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A25BC" w14:textId="77777777" w:rsidR="00D60FDD" w:rsidRPr="00D60FDD" w:rsidRDefault="00D60FDD" w:rsidP="00BD22D4">
      <w:pPr>
        <w:spacing w:after="0" w:line="240" w:lineRule="auto"/>
        <w:contextualSpacing/>
        <w:jc w:val="right"/>
        <w:rPr>
          <w:rFonts w:ascii="Arial" w:eastAsia="Times New Roman" w:hAnsi="Arial" w:cs="Arial"/>
          <w:b/>
          <w:sz w:val="36"/>
          <w:szCs w:val="36"/>
          <w:u w:val="single"/>
        </w:rPr>
      </w:pPr>
      <w:bookmarkStart w:id="0" w:name="_Hlk182914940"/>
      <w:bookmarkStart w:id="1" w:name="_Hlk184295977"/>
      <w:bookmarkEnd w:id="0"/>
      <w:r w:rsidRPr="00D60FDD">
        <w:rPr>
          <w:rFonts w:ascii="Arial" w:eastAsia="Times New Roman" w:hAnsi="Arial" w:cs="Arial"/>
          <w:b/>
          <w:sz w:val="36"/>
          <w:szCs w:val="36"/>
          <w:u w:val="single"/>
        </w:rPr>
        <w:t>Original Research Article</w:t>
      </w:r>
    </w:p>
    <w:p w14:paraId="56DCFBBB" w14:textId="77777777" w:rsidR="00D60FDD" w:rsidRDefault="00D60FDD" w:rsidP="00BD22D4">
      <w:pPr>
        <w:spacing w:after="0" w:line="240" w:lineRule="auto"/>
        <w:contextualSpacing/>
        <w:jc w:val="right"/>
        <w:rPr>
          <w:rFonts w:ascii="Arial" w:eastAsia="Times New Roman" w:hAnsi="Arial" w:cs="Arial"/>
          <w:b/>
          <w:sz w:val="36"/>
          <w:szCs w:val="36"/>
        </w:rPr>
      </w:pPr>
    </w:p>
    <w:p w14:paraId="47E8690B" w14:textId="53469C0A" w:rsidR="0075366F" w:rsidRPr="00106D7E" w:rsidRDefault="00811859" w:rsidP="00BD22D4">
      <w:pPr>
        <w:spacing w:after="0" w:line="240" w:lineRule="auto"/>
        <w:contextualSpacing/>
        <w:jc w:val="right"/>
        <w:rPr>
          <w:rFonts w:ascii="Arial" w:eastAsia="Times New Roman" w:hAnsi="Arial" w:cs="Arial"/>
          <w:b/>
          <w:sz w:val="36"/>
          <w:szCs w:val="36"/>
        </w:rPr>
      </w:pPr>
      <w:r w:rsidRPr="00106D7E">
        <w:rPr>
          <w:rFonts w:ascii="Arial" w:eastAsia="Times New Roman" w:hAnsi="Arial" w:cs="Arial"/>
          <w:b/>
          <w:sz w:val="36"/>
          <w:szCs w:val="36"/>
        </w:rPr>
        <w:t>Potential</w:t>
      </w:r>
      <w:r w:rsidR="00F15C0F" w:rsidRPr="00106D7E">
        <w:rPr>
          <w:rFonts w:ascii="Arial" w:eastAsia="Times New Roman" w:hAnsi="Arial" w:cs="Arial"/>
          <w:b/>
          <w:sz w:val="36"/>
          <w:szCs w:val="36"/>
        </w:rPr>
        <w:t xml:space="preserve"> for Commercialisation of Value-</w:t>
      </w:r>
      <w:r w:rsidRPr="00106D7E">
        <w:rPr>
          <w:rFonts w:ascii="Arial" w:eastAsia="Times New Roman" w:hAnsi="Arial" w:cs="Arial"/>
          <w:b/>
          <w:sz w:val="36"/>
          <w:szCs w:val="36"/>
        </w:rPr>
        <w:t>Added Products</w:t>
      </w:r>
      <w:r w:rsidR="00240CC6" w:rsidRPr="00106D7E">
        <w:rPr>
          <w:rFonts w:ascii="Arial" w:eastAsia="Times New Roman" w:hAnsi="Arial" w:cs="Arial"/>
          <w:b/>
          <w:sz w:val="36"/>
          <w:szCs w:val="36"/>
        </w:rPr>
        <w:t>:</w:t>
      </w:r>
      <w:r w:rsidRPr="00106D7E">
        <w:rPr>
          <w:rFonts w:ascii="Arial" w:eastAsia="Times New Roman" w:hAnsi="Arial" w:cs="Arial"/>
          <w:b/>
          <w:sz w:val="36"/>
          <w:szCs w:val="36"/>
        </w:rPr>
        <w:t xml:space="preserve"> </w:t>
      </w:r>
      <w:r w:rsidR="00240CC6" w:rsidRPr="00106D7E">
        <w:rPr>
          <w:rFonts w:ascii="Arial" w:eastAsia="Times New Roman" w:hAnsi="Arial" w:cs="Arial"/>
          <w:b/>
          <w:sz w:val="36"/>
          <w:szCs w:val="36"/>
        </w:rPr>
        <w:t xml:space="preserve">A Case Study of Banana </w:t>
      </w:r>
      <w:r w:rsidR="0022726B" w:rsidRPr="00106D7E">
        <w:rPr>
          <w:rFonts w:ascii="Arial" w:eastAsia="Times New Roman" w:hAnsi="Arial" w:cs="Arial"/>
          <w:b/>
          <w:sz w:val="36"/>
          <w:szCs w:val="36"/>
        </w:rPr>
        <w:t>Value</w:t>
      </w:r>
      <w:r w:rsidR="002112A8" w:rsidRPr="00106D7E">
        <w:rPr>
          <w:rFonts w:ascii="Arial" w:eastAsia="Times New Roman" w:hAnsi="Arial" w:cs="Arial"/>
          <w:b/>
          <w:sz w:val="36"/>
          <w:szCs w:val="36"/>
        </w:rPr>
        <w:t xml:space="preserve"> </w:t>
      </w:r>
      <w:r w:rsidR="00DA1BFA" w:rsidRPr="00106D7E">
        <w:rPr>
          <w:rFonts w:ascii="Arial" w:eastAsia="Times New Roman" w:hAnsi="Arial" w:cs="Arial"/>
          <w:b/>
          <w:sz w:val="36"/>
          <w:szCs w:val="36"/>
        </w:rPr>
        <w:t xml:space="preserve">Addition </w:t>
      </w:r>
      <w:r w:rsidR="00240CC6" w:rsidRPr="00106D7E">
        <w:rPr>
          <w:rFonts w:ascii="Arial" w:eastAsia="Times New Roman" w:hAnsi="Arial" w:cs="Arial"/>
          <w:b/>
          <w:sz w:val="36"/>
          <w:szCs w:val="36"/>
        </w:rPr>
        <w:t>in Embu, Tharaka-Nithi and Meru Counties in Kenya</w:t>
      </w:r>
    </w:p>
    <w:p w14:paraId="3A12A895" w14:textId="77777777" w:rsidR="00240CC6" w:rsidRPr="0062694C" w:rsidRDefault="00240CC6" w:rsidP="00BD22D4">
      <w:pPr>
        <w:spacing w:after="0" w:line="240" w:lineRule="auto"/>
        <w:contextualSpacing/>
        <w:jc w:val="right"/>
        <w:rPr>
          <w:rFonts w:ascii="Arial" w:eastAsia="Times New Roman" w:hAnsi="Arial" w:cs="Arial"/>
          <w:b/>
          <w:sz w:val="24"/>
          <w:szCs w:val="24"/>
        </w:rPr>
      </w:pPr>
    </w:p>
    <w:bookmarkEnd w:id="1"/>
    <w:p w14:paraId="5265A209" w14:textId="7016EFDE" w:rsidR="00133E25" w:rsidRDefault="00133E25" w:rsidP="00802D62">
      <w:pPr>
        <w:spacing w:after="0" w:line="240" w:lineRule="auto"/>
        <w:contextualSpacing/>
        <w:jc w:val="both"/>
        <w:rPr>
          <w:rFonts w:ascii="Arial" w:eastAsia="Times New Roman" w:hAnsi="Arial" w:cs="Arial"/>
          <w:i/>
          <w:sz w:val="24"/>
          <w:szCs w:val="24"/>
        </w:rPr>
      </w:pPr>
    </w:p>
    <w:p w14:paraId="3AFCF888" w14:textId="77777777" w:rsidR="00973909" w:rsidRPr="00106D7E" w:rsidRDefault="00973909" w:rsidP="00802D62">
      <w:pPr>
        <w:spacing w:after="0" w:line="240" w:lineRule="auto"/>
        <w:contextualSpacing/>
        <w:jc w:val="both"/>
        <w:rPr>
          <w:rFonts w:ascii="Arial" w:eastAsia="Times New Roman" w:hAnsi="Arial" w:cs="Arial"/>
          <w:i/>
          <w:sz w:val="24"/>
          <w:szCs w:val="24"/>
        </w:rPr>
      </w:pPr>
    </w:p>
    <w:p w14:paraId="713C2B9E" w14:textId="37C41C5B" w:rsidR="005F1386" w:rsidRPr="00106D7E" w:rsidRDefault="005F1386" w:rsidP="00802D62">
      <w:pPr>
        <w:pStyle w:val="NormalWeb"/>
        <w:spacing w:before="0" w:beforeAutospacing="0" w:after="0" w:afterAutospacing="0"/>
        <w:jc w:val="both"/>
        <w:rPr>
          <w:rFonts w:ascii="Arial" w:hAnsi="Arial" w:cs="Arial"/>
          <w:b/>
          <w:sz w:val="22"/>
          <w:szCs w:val="22"/>
        </w:rPr>
      </w:pPr>
      <w:bookmarkStart w:id="2" w:name="_heading=h.zayudmrmwgv0" w:colFirst="0" w:colLast="0"/>
      <w:bookmarkEnd w:id="2"/>
      <w:r w:rsidRPr="00106D7E">
        <w:rPr>
          <w:rFonts w:ascii="Arial" w:hAnsi="Arial" w:cs="Arial"/>
          <w:b/>
          <w:sz w:val="22"/>
          <w:szCs w:val="22"/>
        </w:rPr>
        <w:t>ABSTRACT</w:t>
      </w:r>
    </w:p>
    <w:p w14:paraId="7F2A8F24" w14:textId="2C622E2E" w:rsidR="00355C0A" w:rsidRPr="00106D7E" w:rsidRDefault="00E3509F" w:rsidP="00802D62">
      <w:pPr>
        <w:pStyle w:val="NormalWeb"/>
        <w:spacing w:before="0" w:beforeAutospacing="0" w:after="0" w:afterAutospacing="0"/>
        <w:jc w:val="both"/>
        <w:rPr>
          <w:rFonts w:ascii="Arial" w:hAnsi="Arial" w:cs="Arial"/>
          <w:sz w:val="22"/>
          <w:szCs w:val="22"/>
        </w:rPr>
      </w:pPr>
      <w:r w:rsidRPr="00106D7E">
        <w:rPr>
          <w:rFonts w:ascii="Arial" w:hAnsi="Arial" w:cs="Arial"/>
          <w:sz w:val="22"/>
          <w:szCs w:val="22"/>
        </w:rPr>
        <w:t>Despite being Kenya's leading fr</w:t>
      </w:r>
      <w:r w:rsidR="00645F72" w:rsidRPr="00106D7E">
        <w:rPr>
          <w:rFonts w:ascii="Arial" w:hAnsi="Arial" w:cs="Arial"/>
          <w:sz w:val="22"/>
          <w:szCs w:val="22"/>
        </w:rPr>
        <w:t>uit crop, contributing 35.6% of</w:t>
      </w:r>
      <w:r w:rsidRPr="00106D7E">
        <w:rPr>
          <w:rFonts w:ascii="Arial" w:hAnsi="Arial" w:cs="Arial"/>
          <w:sz w:val="22"/>
          <w:szCs w:val="22"/>
        </w:rPr>
        <w:t xml:space="preserve"> total fruit productio</w:t>
      </w:r>
      <w:r w:rsidR="00F23782" w:rsidRPr="00106D7E">
        <w:rPr>
          <w:rFonts w:ascii="Arial" w:hAnsi="Arial" w:cs="Arial"/>
          <w:sz w:val="22"/>
          <w:szCs w:val="22"/>
        </w:rPr>
        <w:t>n, the minimal value addition in</w:t>
      </w:r>
      <w:r w:rsidRPr="00106D7E">
        <w:rPr>
          <w:rFonts w:ascii="Arial" w:hAnsi="Arial" w:cs="Arial"/>
          <w:sz w:val="22"/>
          <w:szCs w:val="22"/>
        </w:rPr>
        <w:t xml:space="preserve"> bananas significantly limits their potential as a vital</w:t>
      </w:r>
      <w:r w:rsidR="00F23782" w:rsidRPr="00106D7E">
        <w:rPr>
          <w:rFonts w:ascii="Arial" w:hAnsi="Arial" w:cs="Arial"/>
          <w:sz w:val="22"/>
          <w:szCs w:val="22"/>
        </w:rPr>
        <w:t xml:space="preserve"> source of</w:t>
      </w:r>
      <w:r w:rsidRPr="00106D7E">
        <w:rPr>
          <w:rFonts w:ascii="Arial" w:hAnsi="Arial" w:cs="Arial"/>
          <w:sz w:val="22"/>
          <w:szCs w:val="22"/>
        </w:rPr>
        <w:t xml:space="preserve"> income for many </w:t>
      </w:r>
      <w:r w:rsidR="000F5E02" w:rsidRPr="00106D7E">
        <w:rPr>
          <w:rFonts w:ascii="Arial" w:hAnsi="Arial" w:cs="Arial"/>
          <w:sz w:val="22"/>
          <w:szCs w:val="22"/>
        </w:rPr>
        <w:t>grower</w:t>
      </w:r>
      <w:r w:rsidR="00705A8D" w:rsidRPr="00106D7E">
        <w:rPr>
          <w:rFonts w:ascii="Arial" w:hAnsi="Arial" w:cs="Arial"/>
          <w:sz w:val="22"/>
          <w:szCs w:val="22"/>
        </w:rPr>
        <w:t>s</w:t>
      </w:r>
      <w:r w:rsidRPr="00106D7E">
        <w:rPr>
          <w:rFonts w:ascii="Arial" w:hAnsi="Arial" w:cs="Arial"/>
          <w:sz w:val="22"/>
          <w:szCs w:val="22"/>
        </w:rPr>
        <w:t xml:space="preserve">. This study </w:t>
      </w:r>
      <w:r w:rsidR="001E3C0F" w:rsidRPr="00106D7E">
        <w:rPr>
          <w:rFonts w:ascii="Arial" w:hAnsi="Arial" w:cs="Arial"/>
          <w:sz w:val="22"/>
          <w:szCs w:val="22"/>
        </w:rPr>
        <w:t>assess</w:t>
      </w:r>
      <w:r w:rsidR="00F67A5A" w:rsidRPr="00106D7E">
        <w:rPr>
          <w:rFonts w:ascii="Arial" w:hAnsi="Arial" w:cs="Arial"/>
          <w:sz w:val="22"/>
          <w:szCs w:val="22"/>
        </w:rPr>
        <w:t>ed</w:t>
      </w:r>
      <w:r w:rsidR="001E3C0F" w:rsidRPr="00106D7E">
        <w:rPr>
          <w:rFonts w:ascii="Arial" w:hAnsi="Arial" w:cs="Arial"/>
          <w:sz w:val="22"/>
          <w:szCs w:val="22"/>
        </w:rPr>
        <w:t xml:space="preserve"> the extent </w:t>
      </w:r>
      <w:r w:rsidR="006D2BC8" w:rsidRPr="00106D7E">
        <w:rPr>
          <w:rFonts w:ascii="Arial" w:hAnsi="Arial" w:cs="Arial"/>
          <w:sz w:val="22"/>
          <w:szCs w:val="22"/>
        </w:rPr>
        <w:t>to which</w:t>
      </w:r>
      <w:r w:rsidR="001E3C0F" w:rsidRPr="00106D7E">
        <w:rPr>
          <w:rFonts w:ascii="Arial" w:hAnsi="Arial" w:cs="Arial"/>
          <w:sz w:val="22"/>
          <w:szCs w:val="22"/>
        </w:rPr>
        <w:t xml:space="preserve"> value addition </w:t>
      </w:r>
      <w:r w:rsidR="006D2BC8" w:rsidRPr="00106D7E">
        <w:rPr>
          <w:rFonts w:ascii="Arial" w:hAnsi="Arial" w:cs="Arial"/>
          <w:sz w:val="22"/>
          <w:szCs w:val="22"/>
        </w:rPr>
        <w:t>is done for banana</w:t>
      </w:r>
      <w:r w:rsidR="006604A0" w:rsidRPr="00106D7E">
        <w:rPr>
          <w:rFonts w:ascii="Arial" w:hAnsi="Arial" w:cs="Arial"/>
          <w:sz w:val="22"/>
          <w:szCs w:val="22"/>
        </w:rPr>
        <w:t>s</w:t>
      </w:r>
      <w:r w:rsidR="006D2BC8" w:rsidRPr="00106D7E">
        <w:rPr>
          <w:rFonts w:ascii="Arial" w:hAnsi="Arial" w:cs="Arial"/>
          <w:sz w:val="22"/>
          <w:szCs w:val="22"/>
        </w:rPr>
        <w:t xml:space="preserve"> in Kenya, as well as</w:t>
      </w:r>
      <w:r w:rsidR="001E3C0F" w:rsidRPr="00106D7E">
        <w:rPr>
          <w:rFonts w:ascii="Arial" w:hAnsi="Arial" w:cs="Arial"/>
          <w:sz w:val="22"/>
          <w:szCs w:val="22"/>
        </w:rPr>
        <w:t xml:space="preserve"> explore</w:t>
      </w:r>
      <w:r w:rsidR="006D2BC8" w:rsidRPr="00106D7E">
        <w:rPr>
          <w:rFonts w:ascii="Arial" w:hAnsi="Arial" w:cs="Arial"/>
          <w:sz w:val="22"/>
          <w:szCs w:val="22"/>
        </w:rPr>
        <w:t>d the potential for</w:t>
      </w:r>
      <w:r w:rsidR="001E3C0F" w:rsidRPr="00106D7E">
        <w:rPr>
          <w:rFonts w:ascii="Arial" w:hAnsi="Arial" w:cs="Arial"/>
          <w:sz w:val="22"/>
          <w:szCs w:val="22"/>
        </w:rPr>
        <w:t xml:space="preserve"> commercialization of banana-based products. </w:t>
      </w:r>
      <w:r w:rsidR="006A0BE7" w:rsidRPr="00106D7E">
        <w:rPr>
          <w:rFonts w:ascii="Arial" w:hAnsi="Arial" w:cs="Arial"/>
          <w:sz w:val="22"/>
          <w:szCs w:val="22"/>
        </w:rPr>
        <w:t>It was done</w:t>
      </w:r>
      <w:r w:rsidR="002C6173" w:rsidRPr="00106D7E">
        <w:rPr>
          <w:rFonts w:ascii="Arial" w:hAnsi="Arial" w:cs="Arial"/>
          <w:sz w:val="22"/>
          <w:szCs w:val="22"/>
        </w:rPr>
        <w:t xml:space="preserve"> in Embu, </w:t>
      </w:r>
      <w:r w:rsidR="007B1C17" w:rsidRPr="00106D7E">
        <w:rPr>
          <w:rFonts w:ascii="Arial" w:hAnsi="Arial" w:cs="Arial"/>
          <w:sz w:val="22"/>
          <w:szCs w:val="22"/>
        </w:rPr>
        <w:t>Tharaka-Nithi, and Meru</w:t>
      </w:r>
      <w:r w:rsidR="002C6173" w:rsidRPr="00106D7E">
        <w:rPr>
          <w:rFonts w:ascii="Arial" w:hAnsi="Arial" w:cs="Arial"/>
          <w:sz w:val="22"/>
          <w:szCs w:val="22"/>
        </w:rPr>
        <w:t>,</w:t>
      </w:r>
      <w:r w:rsidR="00811859" w:rsidRPr="00106D7E">
        <w:rPr>
          <w:rFonts w:ascii="Arial" w:hAnsi="Arial" w:cs="Arial"/>
          <w:sz w:val="22"/>
          <w:szCs w:val="22"/>
        </w:rPr>
        <w:t xml:space="preserve"> which</w:t>
      </w:r>
      <w:r w:rsidR="00885BC6" w:rsidRPr="00106D7E">
        <w:rPr>
          <w:rFonts w:ascii="Arial" w:hAnsi="Arial" w:cs="Arial"/>
          <w:sz w:val="22"/>
          <w:szCs w:val="22"/>
        </w:rPr>
        <w:t xml:space="preserve"> are</w:t>
      </w:r>
      <w:r w:rsidR="00EA1FF7" w:rsidRPr="00106D7E">
        <w:rPr>
          <w:rFonts w:ascii="Arial" w:hAnsi="Arial" w:cs="Arial"/>
          <w:sz w:val="22"/>
          <w:szCs w:val="22"/>
        </w:rPr>
        <w:t xml:space="preserve"> </w:t>
      </w:r>
      <w:r w:rsidR="00705A8D" w:rsidRPr="00106D7E">
        <w:rPr>
          <w:rFonts w:ascii="Arial" w:hAnsi="Arial" w:cs="Arial"/>
          <w:sz w:val="22"/>
          <w:szCs w:val="22"/>
        </w:rPr>
        <w:t>banana-</w:t>
      </w:r>
      <w:r w:rsidR="00885BC6" w:rsidRPr="00106D7E">
        <w:rPr>
          <w:rFonts w:ascii="Arial" w:hAnsi="Arial" w:cs="Arial"/>
          <w:sz w:val="22"/>
          <w:szCs w:val="22"/>
        </w:rPr>
        <w:t>rich</w:t>
      </w:r>
      <w:r w:rsidR="00EA1FF7" w:rsidRPr="00106D7E">
        <w:rPr>
          <w:rFonts w:ascii="Arial" w:hAnsi="Arial" w:cs="Arial"/>
          <w:sz w:val="22"/>
          <w:szCs w:val="22"/>
        </w:rPr>
        <w:t xml:space="preserve"> countie</w:t>
      </w:r>
      <w:r w:rsidR="00811859" w:rsidRPr="00106D7E">
        <w:rPr>
          <w:rFonts w:ascii="Arial" w:hAnsi="Arial" w:cs="Arial"/>
          <w:sz w:val="22"/>
          <w:szCs w:val="22"/>
        </w:rPr>
        <w:t xml:space="preserve">s in Kenya. A structured questionnaire was </w:t>
      </w:r>
      <w:r w:rsidR="0084004C" w:rsidRPr="00106D7E">
        <w:rPr>
          <w:rFonts w:ascii="Arial" w:hAnsi="Arial" w:cs="Arial"/>
          <w:sz w:val="22"/>
          <w:szCs w:val="22"/>
        </w:rPr>
        <w:t>administered to</w:t>
      </w:r>
      <w:r w:rsidR="00FC25D8" w:rsidRPr="00106D7E">
        <w:rPr>
          <w:rFonts w:ascii="Arial" w:hAnsi="Arial" w:cs="Arial"/>
          <w:sz w:val="22"/>
          <w:szCs w:val="22"/>
        </w:rPr>
        <w:t xml:space="preserve"> </w:t>
      </w:r>
      <w:r w:rsidR="002112A8" w:rsidRPr="00106D7E">
        <w:rPr>
          <w:rFonts w:ascii="Arial" w:hAnsi="Arial" w:cs="Arial"/>
          <w:sz w:val="22"/>
          <w:szCs w:val="22"/>
        </w:rPr>
        <w:t>509</w:t>
      </w:r>
      <w:r w:rsidR="00FC25D8" w:rsidRPr="00106D7E">
        <w:rPr>
          <w:rFonts w:ascii="Arial" w:hAnsi="Arial" w:cs="Arial"/>
          <w:sz w:val="22"/>
          <w:szCs w:val="22"/>
        </w:rPr>
        <w:t xml:space="preserve"> respondents</w:t>
      </w:r>
      <w:r w:rsidR="007E24CB" w:rsidRPr="00106D7E">
        <w:rPr>
          <w:rFonts w:ascii="Arial" w:hAnsi="Arial" w:cs="Arial"/>
          <w:sz w:val="22"/>
          <w:szCs w:val="22"/>
        </w:rPr>
        <w:t xml:space="preserve"> to collect data, which was subjected to χ2 analysis. </w:t>
      </w:r>
      <w:r w:rsidR="00677245" w:rsidRPr="00106D7E">
        <w:rPr>
          <w:rFonts w:ascii="Arial" w:hAnsi="Arial" w:cs="Arial"/>
          <w:sz w:val="22"/>
          <w:szCs w:val="22"/>
        </w:rPr>
        <w:t>Result</w:t>
      </w:r>
      <w:r w:rsidR="00075DA9" w:rsidRPr="00106D7E">
        <w:rPr>
          <w:rFonts w:ascii="Arial" w:hAnsi="Arial" w:cs="Arial"/>
          <w:sz w:val="22"/>
          <w:szCs w:val="22"/>
        </w:rPr>
        <w:t>s revealed that majority (63.3%</w:t>
      </w:r>
      <w:r w:rsidR="00677245" w:rsidRPr="00106D7E">
        <w:rPr>
          <w:rFonts w:ascii="Arial" w:hAnsi="Arial" w:cs="Arial"/>
          <w:sz w:val="22"/>
          <w:szCs w:val="22"/>
        </w:rPr>
        <w:t xml:space="preserve"> </w:t>
      </w:r>
      <w:r w:rsidR="00B264D7" w:rsidRPr="00106D7E">
        <w:rPr>
          <w:rFonts w:ascii="Arial" w:hAnsi="Arial" w:cs="Arial"/>
          <w:sz w:val="22"/>
          <w:szCs w:val="22"/>
        </w:rPr>
        <w:t>and</w:t>
      </w:r>
      <w:r w:rsidR="00382B71" w:rsidRPr="00106D7E">
        <w:rPr>
          <w:rFonts w:ascii="Arial" w:hAnsi="Arial" w:cs="Arial"/>
          <w:sz w:val="22"/>
          <w:szCs w:val="22"/>
        </w:rPr>
        <w:t xml:space="preserve"> </w:t>
      </w:r>
      <w:r w:rsidR="0040387A" w:rsidRPr="00106D7E">
        <w:rPr>
          <w:rFonts w:ascii="Arial" w:hAnsi="Arial" w:cs="Arial"/>
          <w:sz w:val="22"/>
          <w:szCs w:val="22"/>
        </w:rPr>
        <w:t xml:space="preserve">79.1%) </w:t>
      </w:r>
      <w:r w:rsidR="00B264D7" w:rsidRPr="00106D7E">
        <w:rPr>
          <w:rFonts w:ascii="Arial" w:hAnsi="Arial" w:cs="Arial"/>
          <w:sz w:val="22"/>
          <w:szCs w:val="22"/>
        </w:rPr>
        <w:t>of the farmers were female and</w:t>
      </w:r>
      <w:r w:rsidR="008B4004" w:rsidRPr="00106D7E">
        <w:rPr>
          <w:rFonts w:ascii="Arial" w:hAnsi="Arial" w:cs="Arial"/>
          <w:sz w:val="22"/>
          <w:szCs w:val="22"/>
        </w:rPr>
        <w:t xml:space="preserve"> over 40-years-</w:t>
      </w:r>
      <w:r w:rsidR="00382B71" w:rsidRPr="00106D7E">
        <w:rPr>
          <w:rFonts w:ascii="Arial" w:hAnsi="Arial" w:cs="Arial"/>
          <w:sz w:val="22"/>
          <w:szCs w:val="22"/>
        </w:rPr>
        <w:t>old</w:t>
      </w:r>
      <w:r w:rsidR="008A62FA" w:rsidRPr="00106D7E">
        <w:rPr>
          <w:rFonts w:ascii="Arial" w:hAnsi="Arial" w:cs="Arial"/>
          <w:sz w:val="22"/>
          <w:szCs w:val="22"/>
        </w:rPr>
        <w:t>,</w:t>
      </w:r>
      <w:r w:rsidR="00382B71" w:rsidRPr="00106D7E">
        <w:rPr>
          <w:rFonts w:ascii="Arial" w:hAnsi="Arial" w:cs="Arial"/>
          <w:sz w:val="22"/>
          <w:szCs w:val="22"/>
        </w:rPr>
        <w:t xml:space="preserve"> </w:t>
      </w:r>
      <w:r w:rsidR="00B264D7" w:rsidRPr="00106D7E">
        <w:rPr>
          <w:rFonts w:ascii="Arial" w:hAnsi="Arial" w:cs="Arial"/>
          <w:sz w:val="22"/>
          <w:szCs w:val="22"/>
        </w:rPr>
        <w:t xml:space="preserve">respectively. A proportion of </w:t>
      </w:r>
      <w:r w:rsidR="002439D9" w:rsidRPr="00106D7E">
        <w:rPr>
          <w:rFonts w:ascii="Arial" w:hAnsi="Arial" w:cs="Arial"/>
          <w:sz w:val="22"/>
          <w:szCs w:val="22"/>
        </w:rPr>
        <w:t>27.1%</w:t>
      </w:r>
      <w:r w:rsidR="00382B71" w:rsidRPr="00106D7E">
        <w:rPr>
          <w:rFonts w:ascii="Arial" w:hAnsi="Arial" w:cs="Arial"/>
          <w:sz w:val="22"/>
          <w:szCs w:val="22"/>
        </w:rPr>
        <w:t xml:space="preserve"> ha</w:t>
      </w:r>
      <w:r w:rsidR="008A62FA" w:rsidRPr="00106D7E">
        <w:rPr>
          <w:rFonts w:ascii="Arial" w:hAnsi="Arial" w:cs="Arial"/>
          <w:sz w:val="22"/>
          <w:szCs w:val="22"/>
        </w:rPr>
        <w:t>d</w:t>
      </w:r>
      <w:r w:rsidR="007D0240" w:rsidRPr="00106D7E">
        <w:rPr>
          <w:rFonts w:ascii="Arial" w:hAnsi="Arial" w:cs="Arial"/>
          <w:sz w:val="22"/>
          <w:szCs w:val="22"/>
        </w:rPr>
        <w:t xml:space="preserve"> not completed primary</w:t>
      </w:r>
      <w:r w:rsidR="00382B71" w:rsidRPr="00106D7E">
        <w:rPr>
          <w:rFonts w:ascii="Arial" w:hAnsi="Arial" w:cs="Arial"/>
          <w:sz w:val="22"/>
          <w:szCs w:val="22"/>
        </w:rPr>
        <w:t xml:space="preserve"> education, 38.1% ha</w:t>
      </w:r>
      <w:r w:rsidR="008A62FA" w:rsidRPr="00106D7E">
        <w:rPr>
          <w:rFonts w:ascii="Arial" w:hAnsi="Arial" w:cs="Arial"/>
          <w:sz w:val="22"/>
          <w:szCs w:val="22"/>
        </w:rPr>
        <w:t>d</w:t>
      </w:r>
      <w:r w:rsidR="00382B71" w:rsidRPr="00106D7E">
        <w:rPr>
          <w:rFonts w:ascii="Arial" w:hAnsi="Arial" w:cs="Arial"/>
          <w:sz w:val="22"/>
          <w:szCs w:val="22"/>
        </w:rPr>
        <w:t xml:space="preserve"> completed primary education, and 24.2% ha</w:t>
      </w:r>
      <w:r w:rsidR="008A62FA" w:rsidRPr="00106D7E">
        <w:rPr>
          <w:rFonts w:ascii="Arial" w:hAnsi="Arial" w:cs="Arial"/>
          <w:sz w:val="22"/>
          <w:szCs w:val="22"/>
        </w:rPr>
        <w:t>d</w:t>
      </w:r>
      <w:r w:rsidR="00382B71" w:rsidRPr="00106D7E">
        <w:rPr>
          <w:rFonts w:ascii="Arial" w:hAnsi="Arial" w:cs="Arial"/>
          <w:sz w:val="22"/>
          <w:szCs w:val="22"/>
        </w:rPr>
        <w:t xml:space="preserve"> completed secondary education.</w:t>
      </w:r>
      <w:r w:rsidR="00355C0A" w:rsidRPr="00106D7E">
        <w:rPr>
          <w:rFonts w:ascii="Arial" w:hAnsi="Arial" w:cs="Arial"/>
          <w:sz w:val="22"/>
          <w:szCs w:val="22"/>
        </w:rPr>
        <w:t xml:space="preserve"> The length of time </w:t>
      </w:r>
      <w:r w:rsidR="000F6E3A" w:rsidRPr="00106D7E">
        <w:rPr>
          <w:rFonts w:ascii="Arial" w:hAnsi="Arial" w:cs="Arial"/>
          <w:sz w:val="22"/>
          <w:szCs w:val="22"/>
        </w:rPr>
        <w:t xml:space="preserve">spent </w:t>
      </w:r>
      <w:r w:rsidR="00B4341F" w:rsidRPr="00106D7E">
        <w:rPr>
          <w:rFonts w:ascii="Arial" w:hAnsi="Arial" w:cs="Arial"/>
          <w:sz w:val="22"/>
          <w:szCs w:val="22"/>
        </w:rPr>
        <w:t>o</w:t>
      </w:r>
      <w:r w:rsidR="00355C0A" w:rsidRPr="00106D7E">
        <w:rPr>
          <w:rFonts w:ascii="Arial" w:hAnsi="Arial" w:cs="Arial"/>
          <w:sz w:val="22"/>
          <w:szCs w:val="22"/>
        </w:rPr>
        <w:t>n banana farm</w:t>
      </w:r>
      <w:r w:rsidR="00B4341F" w:rsidRPr="00106D7E">
        <w:rPr>
          <w:rFonts w:ascii="Arial" w:hAnsi="Arial" w:cs="Arial"/>
          <w:sz w:val="22"/>
          <w:szCs w:val="22"/>
        </w:rPr>
        <w:t>ing varied significantly</w:t>
      </w:r>
      <w:r w:rsidR="00355C0A" w:rsidRPr="00106D7E">
        <w:rPr>
          <w:rFonts w:ascii="Arial" w:hAnsi="Arial" w:cs="Arial"/>
          <w:sz w:val="22"/>
          <w:szCs w:val="22"/>
        </w:rPr>
        <w:t xml:space="preserve"> </w:t>
      </w:r>
      <w:r w:rsidR="00762721" w:rsidRPr="00106D7E">
        <w:rPr>
          <w:rFonts w:ascii="Arial" w:hAnsi="Arial" w:cs="Arial"/>
          <w:sz w:val="22"/>
          <w:szCs w:val="22"/>
        </w:rPr>
        <w:t xml:space="preserve">by county </w:t>
      </w:r>
      <w:r w:rsidR="00355C0A" w:rsidRPr="00106D7E">
        <w:rPr>
          <w:rFonts w:ascii="Arial" w:hAnsi="Arial" w:cs="Arial"/>
          <w:sz w:val="22"/>
          <w:szCs w:val="22"/>
        </w:rPr>
        <w:t xml:space="preserve">(χ2 = 40.9, </w:t>
      </w:r>
      <w:r w:rsidR="000F6E3A" w:rsidRPr="00106D7E">
        <w:rPr>
          <w:rFonts w:ascii="Arial" w:hAnsi="Arial" w:cs="Arial"/>
          <w:i/>
          <w:sz w:val="22"/>
          <w:szCs w:val="22"/>
        </w:rPr>
        <w:t>P</w:t>
      </w:r>
      <w:r w:rsidR="00802319" w:rsidRPr="00106D7E">
        <w:rPr>
          <w:rFonts w:ascii="Arial" w:hAnsi="Arial" w:cs="Arial"/>
          <w:sz w:val="22"/>
          <w:szCs w:val="22"/>
        </w:rPr>
        <w:t>&lt;</w:t>
      </w:r>
      <w:r w:rsidR="00355C0A" w:rsidRPr="00106D7E">
        <w:rPr>
          <w:rFonts w:ascii="Arial" w:hAnsi="Arial" w:cs="Arial"/>
          <w:sz w:val="22"/>
          <w:szCs w:val="22"/>
        </w:rPr>
        <w:t>.001), w</w:t>
      </w:r>
      <w:r w:rsidR="000F6E3A" w:rsidRPr="00106D7E">
        <w:rPr>
          <w:rFonts w:ascii="Arial" w:hAnsi="Arial" w:cs="Arial"/>
          <w:sz w:val="22"/>
          <w:szCs w:val="22"/>
        </w:rPr>
        <w:t>ith Tharaka-</w:t>
      </w:r>
      <w:r w:rsidR="00355C0A" w:rsidRPr="00106D7E">
        <w:rPr>
          <w:rFonts w:ascii="Arial" w:hAnsi="Arial" w:cs="Arial"/>
          <w:sz w:val="22"/>
          <w:szCs w:val="22"/>
        </w:rPr>
        <w:t>Nithi having the highe</w:t>
      </w:r>
      <w:r w:rsidR="007D0240" w:rsidRPr="00106D7E">
        <w:rPr>
          <w:rFonts w:ascii="Arial" w:hAnsi="Arial" w:cs="Arial"/>
          <w:sz w:val="22"/>
          <w:szCs w:val="22"/>
        </w:rPr>
        <w:t>st proportion (63.0%)</w:t>
      </w:r>
      <w:r w:rsidR="00355C0A" w:rsidRPr="00106D7E">
        <w:rPr>
          <w:rFonts w:ascii="Arial" w:hAnsi="Arial" w:cs="Arial"/>
          <w:sz w:val="22"/>
          <w:szCs w:val="22"/>
        </w:rPr>
        <w:t xml:space="preserve"> with over 30 year</w:t>
      </w:r>
      <w:r w:rsidR="002D37DC" w:rsidRPr="00106D7E">
        <w:rPr>
          <w:rFonts w:ascii="Arial" w:hAnsi="Arial" w:cs="Arial"/>
          <w:sz w:val="22"/>
          <w:szCs w:val="22"/>
        </w:rPr>
        <w:t>s</w:t>
      </w:r>
      <w:r w:rsidR="00BC5AF6" w:rsidRPr="00106D7E">
        <w:rPr>
          <w:rFonts w:ascii="Arial" w:hAnsi="Arial" w:cs="Arial"/>
          <w:sz w:val="22"/>
          <w:szCs w:val="22"/>
        </w:rPr>
        <w:t xml:space="preserve">. Similarly, </w:t>
      </w:r>
      <w:r w:rsidR="00355C0A" w:rsidRPr="00106D7E">
        <w:rPr>
          <w:rFonts w:ascii="Arial" w:hAnsi="Arial" w:cs="Arial"/>
          <w:sz w:val="22"/>
          <w:szCs w:val="22"/>
        </w:rPr>
        <w:t xml:space="preserve">contribution of bananas to household income differed </w:t>
      </w:r>
      <w:r w:rsidR="00762721" w:rsidRPr="00106D7E">
        <w:rPr>
          <w:rFonts w:ascii="Arial" w:hAnsi="Arial" w:cs="Arial"/>
          <w:sz w:val="22"/>
          <w:szCs w:val="22"/>
        </w:rPr>
        <w:t xml:space="preserve">significantly </w:t>
      </w:r>
      <w:r w:rsidR="00355C0A" w:rsidRPr="00106D7E">
        <w:rPr>
          <w:rFonts w:ascii="Arial" w:hAnsi="Arial" w:cs="Arial"/>
          <w:sz w:val="22"/>
          <w:szCs w:val="22"/>
        </w:rPr>
        <w:t xml:space="preserve">by county (χ2 = 48.6, </w:t>
      </w:r>
      <w:r w:rsidR="00BC5AF6" w:rsidRPr="00106D7E">
        <w:rPr>
          <w:rFonts w:ascii="Arial" w:hAnsi="Arial" w:cs="Arial"/>
          <w:i/>
          <w:sz w:val="22"/>
          <w:szCs w:val="22"/>
        </w:rPr>
        <w:t>P</w:t>
      </w:r>
      <w:r w:rsidR="00802319" w:rsidRPr="00106D7E">
        <w:rPr>
          <w:rFonts w:ascii="Arial" w:hAnsi="Arial" w:cs="Arial"/>
          <w:sz w:val="22"/>
          <w:szCs w:val="22"/>
        </w:rPr>
        <w:t>&lt;</w:t>
      </w:r>
      <w:r w:rsidR="00355C0A" w:rsidRPr="00106D7E">
        <w:rPr>
          <w:rFonts w:ascii="Arial" w:hAnsi="Arial" w:cs="Arial"/>
          <w:sz w:val="22"/>
          <w:szCs w:val="22"/>
        </w:rPr>
        <w:t>.001), with</w:t>
      </w:r>
      <w:r w:rsidR="00577E84" w:rsidRPr="00106D7E">
        <w:rPr>
          <w:rFonts w:ascii="Arial" w:hAnsi="Arial" w:cs="Arial"/>
          <w:sz w:val="22"/>
          <w:szCs w:val="22"/>
        </w:rPr>
        <w:t xml:space="preserve"> 54.6% of farmers in Meru</w:t>
      </w:r>
      <w:r w:rsidR="00B545B2" w:rsidRPr="00106D7E">
        <w:rPr>
          <w:rFonts w:ascii="Arial" w:hAnsi="Arial" w:cs="Arial"/>
          <w:sz w:val="22"/>
          <w:szCs w:val="22"/>
        </w:rPr>
        <w:t xml:space="preserve"> reporting</w:t>
      </w:r>
      <w:r w:rsidR="007D0240" w:rsidRPr="00106D7E">
        <w:rPr>
          <w:rFonts w:ascii="Arial" w:hAnsi="Arial" w:cs="Arial"/>
          <w:sz w:val="22"/>
          <w:szCs w:val="22"/>
        </w:rPr>
        <w:t xml:space="preserve"> 76-100%</w:t>
      </w:r>
      <w:r w:rsidR="00355C0A" w:rsidRPr="00106D7E">
        <w:rPr>
          <w:rFonts w:ascii="Arial" w:hAnsi="Arial" w:cs="Arial"/>
          <w:sz w:val="22"/>
          <w:szCs w:val="22"/>
        </w:rPr>
        <w:t xml:space="preserve"> </w:t>
      </w:r>
      <w:r w:rsidR="00B545B2" w:rsidRPr="00106D7E">
        <w:rPr>
          <w:rFonts w:ascii="Arial" w:hAnsi="Arial" w:cs="Arial"/>
          <w:sz w:val="22"/>
          <w:szCs w:val="22"/>
        </w:rPr>
        <w:t>contribution</w:t>
      </w:r>
      <w:r w:rsidR="00762721" w:rsidRPr="00106D7E">
        <w:rPr>
          <w:rFonts w:ascii="Arial" w:hAnsi="Arial" w:cs="Arial"/>
          <w:sz w:val="22"/>
          <w:szCs w:val="22"/>
        </w:rPr>
        <w:t>.</w:t>
      </w:r>
      <w:r w:rsidR="00355C0A" w:rsidRPr="00106D7E">
        <w:rPr>
          <w:rFonts w:ascii="Arial" w:hAnsi="Arial" w:cs="Arial"/>
          <w:sz w:val="22"/>
          <w:szCs w:val="22"/>
        </w:rPr>
        <w:t xml:space="preserve"> </w:t>
      </w:r>
      <w:r w:rsidR="00BF3FC6" w:rsidRPr="00106D7E">
        <w:rPr>
          <w:rFonts w:ascii="Arial" w:hAnsi="Arial" w:cs="Arial"/>
          <w:sz w:val="22"/>
          <w:szCs w:val="22"/>
        </w:rPr>
        <w:t>The up</w:t>
      </w:r>
      <w:r w:rsidR="00C11594" w:rsidRPr="00106D7E">
        <w:rPr>
          <w:rFonts w:ascii="Arial" w:hAnsi="Arial" w:cs="Arial"/>
          <w:sz w:val="22"/>
          <w:szCs w:val="22"/>
        </w:rPr>
        <w:t>take of value addition</w:t>
      </w:r>
      <w:r w:rsidR="008F6F1C" w:rsidRPr="00106D7E">
        <w:rPr>
          <w:rFonts w:ascii="Arial" w:hAnsi="Arial" w:cs="Arial"/>
          <w:sz w:val="22"/>
          <w:szCs w:val="22"/>
        </w:rPr>
        <w:t xml:space="preserve"> was </w:t>
      </w:r>
      <w:r w:rsidR="00BF3FC6" w:rsidRPr="00106D7E">
        <w:rPr>
          <w:rFonts w:ascii="Arial" w:hAnsi="Arial" w:cs="Arial"/>
          <w:sz w:val="22"/>
          <w:szCs w:val="22"/>
        </w:rPr>
        <w:t>significantly (</w:t>
      </w:r>
      <w:r w:rsidR="007D0240" w:rsidRPr="00106D7E">
        <w:rPr>
          <w:rFonts w:ascii="Arial" w:hAnsi="Arial" w:cs="Arial"/>
          <w:i/>
          <w:sz w:val="22"/>
          <w:szCs w:val="22"/>
        </w:rPr>
        <w:t>P</w:t>
      </w:r>
      <w:r w:rsidR="0004322F" w:rsidRPr="00106D7E">
        <w:rPr>
          <w:rFonts w:ascii="Arial" w:hAnsi="Arial" w:cs="Arial"/>
          <w:sz w:val="22"/>
          <w:szCs w:val="22"/>
        </w:rPr>
        <w:t>&lt;</w:t>
      </w:r>
      <w:r w:rsidR="00BF3FC6" w:rsidRPr="00106D7E">
        <w:rPr>
          <w:rFonts w:ascii="Arial" w:hAnsi="Arial" w:cs="Arial"/>
          <w:sz w:val="22"/>
          <w:szCs w:val="22"/>
        </w:rPr>
        <w:t xml:space="preserve">.001) low (2.4%). </w:t>
      </w:r>
      <w:r w:rsidR="003849D5" w:rsidRPr="00106D7E">
        <w:rPr>
          <w:rFonts w:ascii="Arial" w:hAnsi="Arial" w:cs="Arial"/>
          <w:sz w:val="22"/>
          <w:szCs w:val="22"/>
        </w:rPr>
        <w:t>Value addition</w:t>
      </w:r>
      <w:r w:rsidR="003F5A1A" w:rsidRPr="00106D7E">
        <w:rPr>
          <w:rFonts w:ascii="Arial" w:hAnsi="Arial" w:cs="Arial"/>
          <w:sz w:val="22"/>
          <w:szCs w:val="22"/>
        </w:rPr>
        <w:t xml:space="preserve"> was only </w:t>
      </w:r>
      <w:r w:rsidR="00802319" w:rsidRPr="00106D7E">
        <w:rPr>
          <w:rFonts w:ascii="Arial" w:hAnsi="Arial" w:cs="Arial"/>
          <w:sz w:val="22"/>
          <w:szCs w:val="22"/>
        </w:rPr>
        <w:t>reported in Tharaka-Nithi</w:t>
      </w:r>
      <w:r w:rsidR="00644EB4" w:rsidRPr="00106D7E">
        <w:rPr>
          <w:rFonts w:ascii="Arial" w:hAnsi="Arial" w:cs="Arial"/>
          <w:sz w:val="22"/>
          <w:szCs w:val="22"/>
        </w:rPr>
        <w:t xml:space="preserve"> (5.9%), where</w:t>
      </w:r>
      <w:r w:rsidR="003F5A1A" w:rsidRPr="00106D7E">
        <w:rPr>
          <w:rFonts w:ascii="Arial" w:hAnsi="Arial" w:cs="Arial"/>
          <w:sz w:val="22"/>
          <w:szCs w:val="22"/>
        </w:rPr>
        <w:t xml:space="preserve"> product</w:t>
      </w:r>
      <w:r w:rsidR="00586DBD" w:rsidRPr="00106D7E">
        <w:rPr>
          <w:rFonts w:ascii="Arial" w:hAnsi="Arial" w:cs="Arial"/>
          <w:sz w:val="22"/>
          <w:szCs w:val="22"/>
        </w:rPr>
        <w:t>s included crisps (0.6%),</w:t>
      </w:r>
      <w:r w:rsidR="003F5A1A" w:rsidRPr="00106D7E">
        <w:rPr>
          <w:rFonts w:ascii="Arial" w:hAnsi="Arial" w:cs="Arial"/>
          <w:sz w:val="22"/>
          <w:szCs w:val="22"/>
        </w:rPr>
        <w:t xml:space="preserve"> flour (0.8%), ripen</w:t>
      </w:r>
      <w:r w:rsidR="00586DBD" w:rsidRPr="00106D7E">
        <w:rPr>
          <w:rFonts w:ascii="Arial" w:hAnsi="Arial" w:cs="Arial"/>
          <w:sz w:val="22"/>
          <w:szCs w:val="22"/>
        </w:rPr>
        <w:t>ed</w:t>
      </w:r>
      <w:r w:rsidR="003F5A1A" w:rsidRPr="00106D7E">
        <w:rPr>
          <w:rFonts w:ascii="Arial" w:hAnsi="Arial" w:cs="Arial"/>
          <w:sz w:val="22"/>
          <w:szCs w:val="22"/>
        </w:rPr>
        <w:t xml:space="preserve"> (0.8</w:t>
      </w:r>
      <w:r w:rsidR="00F81EA7" w:rsidRPr="00106D7E">
        <w:rPr>
          <w:rFonts w:ascii="Arial" w:hAnsi="Arial" w:cs="Arial"/>
          <w:sz w:val="22"/>
          <w:szCs w:val="22"/>
        </w:rPr>
        <w:t>%</w:t>
      </w:r>
      <w:r w:rsidR="003F5A1A" w:rsidRPr="00106D7E">
        <w:rPr>
          <w:rFonts w:ascii="Arial" w:hAnsi="Arial" w:cs="Arial"/>
          <w:sz w:val="22"/>
          <w:szCs w:val="22"/>
        </w:rPr>
        <w:t>), and roast</w:t>
      </w:r>
      <w:r w:rsidR="00F81EA7" w:rsidRPr="00106D7E">
        <w:rPr>
          <w:rFonts w:ascii="Arial" w:hAnsi="Arial" w:cs="Arial"/>
          <w:sz w:val="22"/>
          <w:szCs w:val="22"/>
        </w:rPr>
        <w:t xml:space="preserve">ed </w:t>
      </w:r>
      <w:r w:rsidR="003F5A1A" w:rsidRPr="00106D7E">
        <w:rPr>
          <w:rFonts w:ascii="Arial" w:hAnsi="Arial" w:cs="Arial"/>
          <w:sz w:val="22"/>
          <w:szCs w:val="22"/>
        </w:rPr>
        <w:t>(0.4</w:t>
      </w:r>
      <w:r w:rsidR="00F81EA7" w:rsidRPr="00106D7E">
        <w:rPr>
          <w:rFonts w:ascii="Arial" w:hAnsi="Arial" w:cs="Arial"/>
          <w:sz w:val="22"/>
          <w:szCs w:val="22"/>
        </w:rPr>
        <w:t>%</w:t>
      </w:r>
      <w:r w:rsidR="003F5A1A" w:rsidRPr="00106D7E">
        <w:rPr>
          <w:rFonts w:ascii="Arial" w:hAnsi="Arial" w:cs="Arial"/>
          <w:sz w:val="22"/>
          <w:szCs w:val="22"/>
        </w:rPr>
        <w:t>)</w:t>
      </w:r>
      <w:r w:rsidR="00695F20" w:rsidRPr="00106D7E">
        <w:rPr>
          <w:rFonts w:ascii="Arial" w:hAnsi="Arial" w:cs="Arial"/>
          <w:sz w:val="22"/>
          <w:szCs w:val="22"/>
        </w:rPr>
        <w:t xml:space="preserve"> bananas</w:t>
      </w:r>
      <w:r w:rsidR="003F5A1A" w:rsidRPr="00106D7E">
        <w:rPr>
          <w:rFonts w:ascii="Arial" w:hAnsi="Arial" w:cs="Arial"/>
          <w:sz w:val="22"/>
          <w:szCs w:val="22"/>
        </w:rPr>
        <w:t xml:space="preserve">. </w:t>
      </w:r>
      <w:r w:rsidR="00BF3FC6" w:rsidRPr="00106D7E">
        <w:rPr>
          <w:rFonts w:ascii="Arial" w:hAnsi="Arial" w:cs="Arial"/>
          <w:sz w:val="22"/>
          <w:szCs w:val="22"/>
        </w:rPr>
        <w:t>A</w:t>
      </w:r>
      <w:r w:rsidR="00936920" w:rsidRPr="00106D7E">
        <w:rPr>
          <w:rFonts w:ascii="Arial" w:hAnsi="Arial" w:cs="Arial"/>
          <w:sz w:val="22"/>
          <w:szCs w:val="22"/>
        </w:rPr>
        <w:t>ge (</w:t>
      </w:r>
      <w:r w:rsidR="002B2A9C" w:rsidRPr="00106D7E">
        <w:rPr>
          <w:rFonts w:ascii="Arial" w:hAnsi="Arial" w:cs="Arial"/>
          <w:i/>
          <w:sz w:val="22"/>
          <w:szCs w:val="22"/>
        </w:rPr>
        <w:t>P</w:t>
      </w:r>
      <w:r w:rsidR="0004322F" w:rsidRPr="00106D7E">
        <w:rPr>
          <w:rFonts w:ascii="Arial" w:hAnsi="Arial" w:cs="Arial"/>
          <w:sz w:val="22"/>
          <w:szCs w:val="22"/>
        </w:rPr>
        <w:t xml:space="preserve">=.772), </w:t>
      </w:r>
      <w:r w:rsidR="00936920" w:rsidRPr="00106D7E">
        <w:rPr>
          <w:rFonts w:ascii="Arial" w:hAnsi="Arial" w:cs="Arial"/>
          <w:sz w:val="22"/>
          <w:szCs w:val="22"/>
        </w:rPr>
        <w:t>education</w:t>
      </w:r>
      <w:r w:rsidR="0004322F" w:rsidRPr="00106D7E">
        <w:rPr>
          <w:rFonts w:ascii="Arial" w:hAnsi="Arial" w:cs="Arial"/>
          <w:sz w:val="22"/>
          <w:szCs w:val="22"/>
        </w:rPr>
        <w:t xml:space="preserve"> level</w:t>
      </w:r>
      <w:r w:rsidR="00936920" w:rsidRPr="00106D7E">
        <w:rPr>
          <w:rFonts w:ascii="Arial" w:hAnsi="Arial" w:cs="Arial"/>
          <w:sz w:val="22"/>
          <w:szCs w:val="22"/>
        </w:rPr>
        <w:t xml:space="preserve"> (</w:t>
      </w:r>
      <w:r w:rsidR="002B2A9C" w:rsidRPr="00106D7E">
        <w:rPr>
          <w:rFonts w:ascii="Arial" w:hAnsi="Arial" w:cs="Arial"/>
          <w:i/>
          <w:sz w:val="22"/>
          <w:szCs w:val="22"/>
        </w:rPr>
        <w:t>P</w:t>
      </w:r>
      <w:r w:rsidR="0004322F" w:rsidRPr="00106D7E">
        <w:rPr>
          <w:rFonts w:ascii="Arial" w:hAnsi="Arial" w:cs="Arial"/>
          <w:sz w:val="22"/>
          <w:szCs w:val="22"/>
        </w:rPr>
        <w:t>=</w:t>
      </w:r>
      <w:r w:rsidR="00936920" w:rsidRPr="00106D7E">
        <w:rPr>
          <w:rFonts w:ascii="Arial" w:hAnsi="Arial" w:cs="Arial"/>
          <w:sz w:val="22"/>
          <w:szCs w:val="22"/>
        </w:rPr>
        <w:t>.536), and gender (</w:t>
      </w:r>
      <w:r w:rsidR="002B2A9C" w:rsidRPr="00106D7E">
        <w:rPr>
          <w:rFonts w:ascii="Arial" w:hAnsi="Arial" w:cs="Arial"/>
          <w:i/>
          <w:sz w:val="22"/>
          <w:szCs w:val="22"/>
        </w:rPr>
        <w:t>P</w:t>
      </w:r>
      <w:r w:rsidR="0004322F" w:rsidRPr="00106D7E">
        <w:rPr>
          <w:rFonts w:ascii="Arial" w:hAnsi="Arial" w:cs="Arial"/>
          <w:sz w:val="22"/>
          <w:szCs w:val="22"/>
        </w:rPr>
        <w:t>=</w:t>
      </w:r>
      <w:r w:rsidR="00936920" w:rsidRPr="00106D7E">
        <w:rPr>
          <w:rFonts w:ascii="Arial" w:hAnsi="Arial" w:cs="Arial"/>
          <w:sz w:val="22"/>
          <w:szCs w:val="22"/>
        </w:rPr>
        <w:t xml:space="preserve">.335) </w:t>
      </w:r>
      <w:r w:rsidR="00BF3FC6" w:rsidRPr="00106D7E">
        <w:rPr>
          <w:rFonts w:ascii="Arial" w:hAnsi="Arial" w:cs="Arial"/>
          <w:sz w:val="22"/>
          <w:szCs w:val="22"/>
        </w:rPr>
        <w:t xml:space="preserve">did not significantly influence </w:t>
      </w:r>
      <w:r w:rsidR="00936920" w:rsidRPr="00106D7E">
        <w:rPr>
          <w:rFonts w:ascii="Arial" w:hAnsi="Arial" w:cs="Arial"/>
          <w:sz w:val="22"/>
          <w:szCs w:val="22"/>
        </w:rPr>
        <w:t>uptake of value addition.</w:t>
      </w:r>
      <w:r w:rsidR="00782A03" w:rsidRPr="00106D7E">
        <w:rPr>
          <w:rFonts w:ascii="Arial" w:hAnsi="Arial" w:cs="Arial"/>
          <w:sz w:val="22"/>
          <w:szCs w:val="22"/>
        </w:rPr>
        <w:t xml:space="preserve"> </w:t>
      </w:r>
      <w:r w:rsidR="000C1702" w:rsidRPr="00106D7E">
        <w:rPr>
          <w:rFonts w:ascii="Arial" w:hAnsi="Arial" w:cs="Arial"/>
          <w:sz w:val="22"/>
          <w:szCs w:val="22"/>
        </w:rPr>
        <w:t>Nonetheless</w:t>
      </w:r>
      <w:r w:rsidR="004E70C4" w:rsidRPr="00106D7E">
        <w:rPr>
          <w:rFonts w:ascii="Arial" w:hAnsi="Arial" w:cs="Arial"/>
          <w:sz w:val="22"/>
          <w:szCs w:val="22"/>
        </w:rPr>
        <w:t>, male</w:t>
      </w:r>
      <w:r w:rsidR="00782A03" w:rsidRPr="00106D7E">
        <w:rPr>
          <w:rFonts w:ascii="Arial" w:hAnsi="Arial" w:cs="Arial"/>
          <w:sz w:val="22"/>
          <w:szCs w:val="22"/>
        </w:rPr>
        <w:t>s were 2.01 times mor</w:t>
      </w:r>
      <w:r w:rsidR="00FE6C5C" w:rsidRPr="00106D7E">
        <w:rPr>
          <w:rFonts w:ascii="Arial" w:hAnsi="Arial" w:cs="Arial"/>
          <w:sz w:val="22"/>
          <w:szCs w:val="22"/>
        </w:rPr>
        <w:t>e likely to add value,</w:t>
      </w:r>
      <w:r w:rsidR="00782A03" w:rsidRPr="00106D7E">
        <w:rPr>
          <w:rFonts w:ascii="Arial" w:hAnsi="Arial" w:cs="Arial"/>
          <w:sz w:val="22"/>
          <w:szCs w:val="22"/>
        </w:rPr>
        <w:t xml:space="preserve"> as compared to females. F</w:t>
      </w:r>
      <w:r w:rsidR="00EA301C" w:rsidRPr="00106D7E">
        <w:rPr>
          <w:rFonts w:ascii="Arial" w:hAnsi="Arial" w:cs="Arial"/>
          <w:sz w:val="22"/>
          <w:szCs w:val="22"/>
        </w:rPr>
        <w:t>armers</w:t>
      </w:r>
      <w:r w:rsidR="00782A03" w:rsidRPr="00106D7E">
        <w:rPr>
          <w:rFonts w:ascii="Arial" w:hAnsi="Arial" w:cs="Arial"/>
          <w:sz w:val="22"/>
          <w:szCs w:val="22"/>
        </w:rPr>
        <w:t xml:space="preserve"> who had acquired secondary and tertiary education were 1.7</w:t>
      </w:r>
      <w:r w:rsidR="00EA301C" w:rsidRPr="00106D7E">
        <w:rPr>
          <w:rFonts w:ascii="Arial" w:hAnsi="Arial" w:cs="Arial"/>
          <w:sz w:val="22"/>
          <w:szCs w:val="22"/>
        </w:rPr>
        <w:t xml:space="preserve">6 and 1.67 times more likely </w:t>
      </w:r>
      <w:r w:rsidR="00EF1A10" w:rsidRPr="00106D7E">
        <w:rPr>
          <w:rFonts w:ascii="Arial" w:hAnsi="Arial" w:cs="Arial"/>
          <w:sz w:val="22"/>
          <w:szCs w:val="22"/>
        </w:rPr>
        <w:t>to add value,</w:t>
      </w:r>
      <w:r w:rsidR="00782A03" w:rsidRPr="00106D7E">
        <w:rPr>
          <w:rFonts w:ascii="Arial" w:hAnsi="Arial" w:cs="Arial"/>
          <w:sz w:val="22"/>
          <w:szCs w:val="22"/>
        </w:rPr>
        <w:t xml:space="preserve"> as compared to those who had no formal education.</w:t>
      </w:r>
      <w:r w:rsidR="00355C0A" w:rsidRPr="00106D7E">
        <w:rPr>
          <w:rFonts w:ascii="Arial" w:hAnsi="Arial" w:cs="Arial"/>
          <w:sz w:val="22"/>
          <w:szCs w:val="22"/>
        </w:rPr>
        <w:t xml:space="preserve"> A significant association was found between counties and responses on whether processing facilities and quality control training were incentives for increased value addition (χ2 = 21.7, </w:t>
      </w:r>
      <w:r w:rsidR="00B87B86" w:rsidRPr="00106D7E">
        <w:rPr>
          <w:rFonts w:ascii="Arial" w:hAnsi="Arial" w:cs="Arial"/>
          <w:i/>
          <w:sz w:val="22"/>
          <w:szCs w:val="22"/>
        </w:rPr>
        <w:t>P</w:t>
      </w:r>
      <w:r w:rsidR="00685B66" w:rsidRPr="00106D7E">
        <w:rPr>
          <w:rFonts w:ascii="Arial" w:hAnsi="Arial" w:cs="Arial"/>
          <w:sz w:val="22"/>
          <w:szCs w:val="22"/>
        </w:rPr>
        <w:t>=</w:t>
      </w:r>
      <w:r w:rsidR="00B87B86" w:rsidRPr="00106D7E">
        <w:rPr>
          <w:rFonts w:ascii="Arial" w:hAnsi="Arial" w:cs="Arial"/>
          <w:sz w:val="22"/>
          <w:szCs w:val="22"/>
        </w:rPr>
        <w:t>.006), with Embu</w:t>
      </w:r>
      <w:r w:rsidR="00355C0A" w:rsidRPr="00106D7E">
        <w:rPr>
          <w:rFonts w:ascii="Arial" w:hAnsi="Arial" w:cs="Arial"/>
          <w:sz w:val="22"/>
          <w:szCs w:val="22"/>
        </w:rPr>
        <w:t xml:space="preserve"> showing </w:t>
      </w:r>
      <w:r w:rsidR="00E615FD" w:rsidRPr="00106D7E">
        <w:rPr>
          <w:rFonts w:ascii="Arial" w:hAnsi="Arial" w:cs="Arial"/>
          <w:sz w:val="22"/>
          <w:szCs w:val="22"/>
        </w:rPr>
        <w:t>the strongest agreement (77.6%)</w:t>
      </w:r>
      <w:r w:rsidR="00355C0A" w:rsidRPr="00106D7E">
        <w:rPr>
          <w:rFonts w:ascii="Arial" w:hAnsi="Arial" w:cs="Arial"/>
          <w:sz w:val="22"/>
          <w:szCs w:val="22"/>
        </w:rPr>
        <w:t>.</w:t>
      </w:r>
      <w:r w:rsidRPr="00106D7E">
        <w:rPr>
          <w:rFonts w:ascii="Arial" w:hAnsi="Arial" w:cs="Arial"/>
          <w:sz w:val="22"/>
          <w:szCs w:val="22"/>
        </w:rPr>
        <w:t xml:space="preserve"> </w:t>
      </w:r>
      <w:r w:rsidR="00355C0A" w:rsidRPr="00106D7E">
        <w:rPr>
          <w:rFonts w:ascii="Arial" w:hAnsi="Arial" w:cs="Arial"/>
          <w:sz w:val="22"/>
          <w:szCs w:val="22"/>
        </w:rPr>
        <w:t>These results highlight the need for targeted interventions</w:t>
      </w:r>
      <w:r w:rsidR="00D57D70" w:rsidRPr="00106D7E">
        <w:rPr>
          <w:rFonts w:ascii="Arial" w:hAnsi="Arial" w:cs="Arial"/>
          <w:sz w:val="22"/>
          <w:szCs w:val="22"/>
        </w:rPr>
        <w:t xml:space="preserve">, such as establishment of processing facilities, training on banana processing and quality control, addressing infrastructural challenges, and creating better </w:t>
      </w:r>
      <w:r w:rsidR="00C26BC7" w:rsidRPr="00106D7E">
        <w:rPr>
          <w:rFonts w:ascii="Arial" w:hAnsi="Arial" w:cs="Arial"/>
          <w:sz w:val="22"/>
          <w:szCs w:val="22"/>
        </w:rPr>
        <w:t>market access</w:t>
      </w:r>
      <w:r w:rsidR="00D57D70" w:rsidRPr="00106D7E">
        <w:rPr>
          <w:rFonts w:ascii="Arial" w:hAnsi="Arial" w:cs="Arial"/>
          <w:sz w:val="22"/>
          <w:szCs w:val="22"/>
        </w:rPr>
        <w:t>,</w:t>
      </w:r>
      <w:r w:rsidR="00355C0A" w:rsidRPr="00106D7E">
        <w:rPr>
          <w:rFonts w:ascii="Arial" w:hAnsi="Arial" w:cs="Arial"/>
          <w:sz w:val="22"/>
          <w:szCs w:val="22"/>
        </w:rPr>
        <w:t xml:space="preserve"> to promote value addition in the banana </w:t>
      </w:r>
      <w:r w:rsidRPr="00106D7E">
        <w:rPr>
          <w:rFonts w:ascii="Arial" w:hAnsi="Arial" w:cs="Arial"/>
          <w:sz w:val="22"/>
          <w:szCs w:val="22"/>
        </w:rPr>
        <w:t xml:space="preserve">value chain. </w:t>
      </w:r>
      <w:r w:rsidR="00355C0A" w:rsidRPr="00106D7E">
        <w:rPr>
          <w:rFonts w:ascii="Arial" w:hAnsi="Arial" w:cs="Arial"/>
          <w:sz w:val="22"/>
          <w:szCs w:val="22"/>
        </w:rPr>
        <w:t xml:space="preserve"> </w:t>
      </w:r>
    </w:p>
    <w:p w14:paraId="6A588F93" w14:textId="77777777" w:rsidR="00C426BB" w:rsidRPr="00106D7E" w:rsidRDefault="007C6ECD" w:rsidP="00C426BB">
      <w:pPr>
        <w:spacing w:after="0" w:line="240" w:lineRule="auto"/>
        <w:contextualSpacing/>
        <w:jc w:val="both"/>
        <w:rPr>
          <w:rFonts w:ascii="Arial" w:eastAsia="Times New Roman" w:hAnsi="Arial" w:cs="Arial"/>
        </w:rPr>
      </w:pPr>
      <w:r w:rsidRPr="00106D7E">
        <w:rPr>
          <w:rFonts w:ascii="Arial" w:eastAsia="Times New Roman" w:hAnsi="Arial" w:cs="Arial"/>
          <w:b/>
        </w:rPr>
        <w:t>Key</w:t>
      </w:r>
      <w:r w:rsidR="00811859" w:rsidRPr="00106D7E">
        <w:rPr>
          <w:rFonts w:ascii="Arial" w:eastAsia="Times New Roman" w:hAnsi="Arial" w:cs="Arial"/>
          <w:b/>
        </w:rPr>
        <w:t>words:</w:t>
      </w:r>
      <w:r w:rsidR="00724C3F" w:rsidRPr="00106D7E">
        <w:rPr>
          <w:rFonts w:ascii="Arial" w:eastAsia="Times New Roman" w:hAnsi="Arial" w:cs="Arial"/>
        </w:rPr>
        <w:t xml:space="preserve"> </w:t>
      </w:r>
      <w:r w:rsidR="003273A1" w:rsidRPr="00106D7E">
        <w:rPr>
          <w:rFonts w:ascii="Arial" w:eastAsia="Times New Roman" w:hAnsi="Arial" w:cs="Arial"/>
        </w:rPr>
        <w:t xml:space="preserve">Banana farming, </w:t>
      </w:r>
      <w:r w:rsidR="00724C3F" w:rsidRPr="00106D7E">
        <w:rPr>
          <w:rFonts w:ascii="Arial" w:eastAsia="Times New Roman" w:hAnsi="Arial" w:cs="Arial"/>
        </w:rPr>
        <w:t xml:space="preserve">Production incentives, </w:t>
      </w:r>
      <w:r w:rsidR="009C3B42" w:rsidRPr="00106D7E">
        <w:rPr>
          <w:rFonts w:ascii="Arial" w:eastAsia="Times New Roman" w:hAnsi="Arial" w:cs="Arial"/>
        </w:rPr>
        <w:t xml:space="preserve">Shelf-life, </w:t>
      </w:r>
      <w:r w:rsidR="00A7712B" w:rsidRPr="00106D7E">
        <w:rPr>
          <w:rFonts w:ascii="Arial" w:eastAsia="Times New Roman" w:hAnsi="Arial" w:cs="Arial"/>
        </w:rPr>
        <w:t xml:space="preserve">Small-scale Farmers, </w:t>
      </w:r>
      <w:bookmarkStart w:id="3" w:name="_heading=h.tj64w5uckww9" w:colFirst="0" w:colLast="0"/>
      <w:bookmarkEnd w:id="3"/>
    </w:p>
    <w:p w14:paraId="36E418F4" w14:textId="77777777" w:rsidR="00C426BB" w:rsidRPr="00106D7E" w:rsidRDefault="00C426BB" w:rsidP="00C426BB">
      <w:pPr>
        <w:spacing w:after="0" w:line="240" w:lineRule="auto"/>
        <w:contextualSpacing/>
        <w:jc w:val="both"/>
        <w:rPr>
          <w:rFonts w:ascii="Arial" w:eastAsia="Times New Roman" w:hAnsi="Arial" w:cs="Arial"/>
          <w:sz w:val="24"/>
          <w:szCs w:val="24"/>
        </w:rPr>
      </w:pPr>
    </w:p>
    <w:p w14:paraId="63D76352" w14:textId="10622AF4" w:rsidR="0075366F" w:rsidRPr="00106D7E" w:rsidRDefault="00C426BB" w:rsidP="00C426BB">
      <w:pPr>
        <w:spacing w:after="0" w:line="240" w:lineRule="auto"/>
        <w:contextualSpacing/>
        <w:jc w:val="both"/>
        <w:rPr>
          <w:rFonts w:ascii="Arial" w:eastAsia="Times New Roman" w:hAnsi="Arial" w:cs="Arial"/>
          <w:b/>
        </w:rPr>
      </w:pPr>
      <w:r w:rsidRPr="00106D7E">
        <w:rPr>
          <w:rFonts w:ascii="Arial" w:eastAsia="Times New Roman" w:hAnsi="Arial" w:cs="Arial"/>
          <w:b/>
        </w:rPr>
        <w:t xml:space="preserve">1. INTRODUCTION </w:t>
      </w:r>
    </w:p>
    <w:p w14:paraId="590A35F0" w14:textId="09F4F741" w:rsidR="00555507" w:rsidRPr="0092166D" w:rsidRDefault="009365EE" w:rsidP="00802D62">
      <w:pPr>
        <w:spacing w:after="0" w:line="240" w:lineRule="auto"/>
        <w:ind w:firstLine="720"/>
        <w:contextualSpacing/>
        <w:jc w:val="both"/>
        <w:rPr>
          <w:rFonts w:ascii="Arial" w:hAnsi="Arial" w:cs="Arial"/>
          <w:sz w:val="20"/>
          <w:szCs w:val="20"/>
        </w:rPr>
      </w:pPr>
      <w:r w:rsidRPr="0092166D">
        <w:rPr>
          <w:rFonts w:ascii="Arial" w:hAnsi="Arial" w:cs="Arial"/>
          <w:sz w:val="20"/>
          <w:szCs w:val="20"/>
        </w:rPr>
        <w:t>Banana is</w:t>
      </w:r>
      <w:r w:rsidR="00CF6073">
        <w:rPr>
          <w:rFonts w:ascii="Arial" w:hAnsi="Arial" w:cs="Arial"/>
          <w:sz w:val="20"/>
          <w:szCs w:val="20"/>
        </w:rPr>
        <w:t xml:space="preserve"> grown in</w:t>
      </w:r>
      <w:r w:rsidR="00785704">
        <w:rPr>
          <w:rFonts w:ascii="Arial" w:hAnsi="Arial" w:cs="Arial"/>
          <w:sz w:val="20"/>
          <w:szCs w:val="20"/>
        </w:rPr>
        <w:t xml:space="preserve"> </w:t>
      </w:r>
      <w:r w:rsidR="00CF6073">
        <w:rPr>
          <w:rFonts w:ascii="Arial" w:hAnsi="Arial" w:cs="Arial"/>
          <w:sz w:val="20"/>
          <w:szCs w:val="20"/>
        </w:rPr>
        <w:t>over</w:t>
      </w:r>
      <w:r w:rsidR="00555507" w:rsidRPr="0092166D">
        <w:rPr>
          <w:rFonts w:ascii="Arial" w:hAnsi="Arial" w:cs="Arial"/>
          <w:sz w:val="20"/>
          <w:szCs w:val="20"/>
        </w:rPr>
        <w:t xml:space="preserve"> 130 countries</w:t>
      </w:r>
      <w:r w:rsidR="005A4EAF" w:rsidRPr="0092166D">
        <w:rPr>
          <w:rFonts w:ascii="Arial" w:hAnsi="Arial" w:cs="Arial"/>
          <w:sz w:val="20"/>
          <w:szCs w:val="20"/>
        </w:rPr>
        <w:t xml:space="preserve"> in tropical and subtropical regions</w:t>
      </w:r>
      <w:r w:rsidR="00785704">
        <w:rPr>
          <w:rFonts w:ascii="Arial" w:hAnsi="Arial" w:cs="Arial"/>
          <w:sz w:val="20"/>
          <w:szCs w:val="20"/>
        </w:rPr>
        <w:t xml:space="preserve"> by</w:t>
      </w:r>
      <w:r w:rsidR="00555507" w:rsidRPr="0092166D">
        <w:rPr>
          <w:rFonts w:ascii="Arial" w:hAnsi="Arial" w:cs="Arial"/>
          <w:sz w:val="20"/>
          <w:szCs w:val="20"/>
        </w:rPr>
        <w:t xml:space="preserve"> small-scale and large-scale farmers</w:t>
      </w:r>
      <w:r w:rsidRPr="0092166D">
        <w:rPr>
          <w:rFonts w:ascii="Arial" w:hAnsi="Arial" w:cs="Arial"/>
          <w:sz w:val="20"/>
          <w:szCs w:val="20"/>
        </w:rPr>
        <w:t xml:space="preserve">. </w:t>
      </w:r>
      <w:r w:rsidR="00555507" w:rsidRPr="0092166D">
        <w:rPr>
          <w:rFonts w:ascii="Arial" w:hAnsi="Arial" w:cs="Arial"/>
          <w:sz w:val="20"/>
          <w:szCs w:val="20"/>
        </w:rPr>
        <w:t xml:space="preserve">It is the second most </w:t>
      </w:r>
      <w:r w:rsidR="002F0E22" w:rsidRPr="0092166D">
        <w:rPr>
          <w:rFonts w:ascii="Arial" w:hAnsi="Arial" w:cs="Arial"/>
          <w:sz w:val="20"/>
          <w:szCs w:val="20"/>
        </w:rPr>
        <w:t xml:space="preserve">highly </w:t>
      </w:r>
      <w:r w:rsidR="00555507" w:rsidRPr="0092166D">
        <w:rPr>
          <w:rFonts w:ascii="Arial" w:hAnsi="Arial" w:cs="Arial"/>
          <w:sz w:val="20"/>
          <w:szCs w:val="20"/>
        </w:rPr>
        <w:t>produced fruit after citrus, con</w:t>
      </w:r>
      <w:r w:rsidR="004D442F">
        <w:rPr>
          <w:rFonts w:ascii="Arial" w:hAnsi="Arial" w:cs="Arial"/>
          <w:sz w:val="20"/>
          <w:szCs w:val="20"/>
        </w:rPr>
        <w:t>tributing to</w:t>
      </w:r>
      <w:r w:rsidR="002F0E22" w:rsidRPr="0092166D">
        <w:rPr>
          <w:rFonts w:ascii="Arial" w:hAnsi="Arial" w:cs="Arial"/>
          <w:sz w:val="20"/>
          <w:szCs w:val="20"/>
        </w:rPr>
        <w:t xml:space="preserve"> 16</w:t>
      </w:r>
      <w:r w:rsidR="00555507" w:rsidRPr="0092166D">
        <w:rPr>
          <w:rFonts w:ascii="Arial" w:hAnsi="Arial" w:cs="Arial"/>
          <w:sz w:val="20"/>
          <w:szCs w:val="20"/>
        </w:rPr>
        <w:t>% of world fruit production, and the sixth most important food crop after rice, wheat, barley, soybean, and corn</w:t>
      </w:r>
      <w:r w:rsidR="007216EC" w:rsidRPr="0092166D">
        <w:rPr>
          <w:rFonts w:ascii="Arial" w:hAnsi="Arial" w:cs="Arial"/>
          <w:sz w:val="20"/>
          <w:szCs w:val="20"/>
        </w:rPr>
        <w:t xml:space="preserve"> </w:t>
      </w:r>
      <w:r w:rsidR="007216EC" w:rsidRPr="0092166D">
        <w:rPr>
          <w:rFonts w:ascii="Arial" w:hAnsi="Arial" w:cs="Arial"/>
          <w:sz w:val="20"/>
          <w:szCs w:val="20"/>
        </w:rPr>
        <w:fldChar w:fldCharType="begin"/>
      </w:r>
      <w:r w:rsidR="00444C24" w:rsidRPr="0092166D">
        <w:rPr>
          <w:rFonts w:ascii="Arial" w:hAnsi="Arial" w:cs="Arial"/>
          <w:sz w:val="20"/>
          <w:szCs w:val="20"/>
        </w:rPr>
        <w:instrText xml:space="preserve"> ADDIN EN.CITE &lt;EndNote&gt;&lt;Cite&gt;&lt;Author&gt;Gulati&lt;/Author&gt;&lt;Year&gt;2022&lt;/Year&gt;&lt;RecNum&gt;734&lt;/RecNum&gt;&lt;DisplayText&gt;(Gulati et al., 2022)&lt;/DisplayText&gt;&lt;record&gt;&lt;rec-number&gt;734&lt;/rec-number&gt;&lt;foreign-keys&gt;&lt;key app="EN" db-id="tswsefprrv2vtuerw9a5e0ee55va05sz9r25" timestamp="1738322587"&gt;734&lt;/key&gt;&lt;/foreign-keys&gt;&lt;ref-type name="Book"&gt;6&lt;/ref-type&gt;&lt;contributors&gt;&lt;authors&gt;&lt;author&gt;Gulati, Ashok&lt;/author&gt;&lt;author&gt;Ganguly, Kavery&lt;/author&gt;&lt;author&gt;Wardhan, Harsh&lt;/author&gt;&lt;/authors&gt;&lt;/contributors&gt;&lt;titles&gt;&lt;title&gt;Agricultural value chains in India: Ensuring competitiveness, inclusiveness, sustainability, scalability, and improved finance&lt;/title&gt;&lt;/titles&gt;&lt;dates&gt;&lt;year&gt;2022&lt;/year&gt;&lt;/dates&gt;&lt;publisher&gt;Springer Nature&lt;/publisher&gt;&lt;urls&gt;&lt;/urls&gt;&lt;/record&gt;&lt;/Cite&gt;&lt;/EndNote&gt;</w:instrText>
      </w:r>
      <w:r w:rsidR="007216EC" w:rsidRPr="0092166D">
        <w:rPr>
          <w:rFonts w:ascii="Arial" w:hAnsi="Arial" w:cs="Arial"/>
          <w:sz w:val="20"/>
          <w:szCs w:val="20"/>
        </w:rPr>
        <w:fldChar w:fldCharType="separate"/>
      </w:r>
      <w:r w:rsidR="00444C24" w:rsidRPr="0092166D">
        <w:rPr>
          <w:rFonts w:ascii="Arial" w:hAnsi="Arial" w:cs="Arial"/>
          <w:noProof/>
          <w:sz w:val="20"/>
          <w:szCs w:val="20"/>
        </w:rPr>
        <w:t>(Gulati et al., 2022)</w:t>
      </w:r>
      <w:r w:rsidR="007216EC" w:rsidRPr="0092166D">
        <w:rPr>
          <w:rFonts w:ascii="Arial" w:hAnsi="Arial" w:cs="Arial"/>
          <w:sz w:val="20"/>
          <w:szCs w:val="20"/>
        </w:rPr>
        <w:fldChar w:fldCharType="end"/>
      </w:r>
      <w:r w:rsidR="00045792" w:rsidRPr="0092166D">
        <w:rPr>
          <w:rFonts w:ascii="Arial" w:hAnsi="Arial" w:cs="Arial"/>
          <w:sz w:val="20"/>
          <w:szCs w:val="20"/>
        </w:rPr>
        <w:t>. It plays an important role in</w:t>
      </w:r>
      <w:r w:rsidR="00555507" w:rsidRPr="0092166D">
        <w:rPr>
          <w:rFonts w:ascii="Arial" w:hAnsi="Arial" w:cs="Arial"/>
          <w:sz w:val="20"/>
          <w:szCs w:val="20"/>
        </w:rPr>
        <w:t xml:space="preserve"> food security </w:t>
      </w:r>
      <w:r w:rsidR="00555507" w:rsidRPr="0092166D">
        <w:rPr>
          <w:rFonts w:ascii="Arial" w:hAnsi="Arial" w:cs="Arial"/>
          <w:sz w:val="20"/>
          <w:szCs w:val="20"/>
        </w:rPr>
        <w:lastRenderedPageBreak/>
        <w:t>and is a source of export revenue in some economies. Banana i</w:t>
      </w:r>
      <w:r w:rsidR="00045792" w:rsidRPr="0092166D">
        <w:rPr>
          <w:rFonts w:ascii="Arial" w:hAnsi="Arial" w:cs="Arial"/>
          <w:sz w:val="20"/>
          <w:szCs w:val="20"/>
        </w:rPr>
        <w:t xml:space="preserve">s a convenient fruit </w:t>
      </w:r>
      <w:r w:rsidR="00555507" w:rsidRPr="0092166D">
        <w:rPr>
          <w:rFonts w:ascii="Arial" w:hAnsi="Arial" w:cs="Arial"/>
          <w:sz w:val="20"/>
          <w:szCs w:val="20"/>
        </w:rPr>
        <w:t xml:space="preserve">across the world as it is affordable, nutritious, and available everywhere throughout the year. </w:t>
      </w:r>
      <w:r w:rsidR="005E3C1E" w:rsidRPr="0092166D">
        <w:rPr>
          <w:rFonts w:ascii="Arial" w:hAnsi="Arial" w:cs="Arial"/>
          <w:sz w:val="20"/>
          <w:szCs w:val="20"/>
        </w:rPr>
        <w:t>Banana is</w:t>
      </w:r>
      <w:r w:rsidR="00555507" w:rsidRPr="0092166D">
        <w:rPr>
          <w:rFonts w:ascii="Arial" w:hAnsi="Arial" w:cs="Arial"/>
          <w:sz w:val="20"/>
          <w:szCs w:val="20"/>
        </w:rPr>
        <w:t xml:space="preserve"> predominantly produced in Asia, Latin America, and Africa. The biggest producers are India, accounting for 26.8% of total world production in 2017, followed by China (9.8%) and Indonesia (6.3%). Other important b</w:t>
      </w:r>
      <w:r w:rsidR="00045792" w:rsidRPr="0092166D">
        <w:rPr>
          <w:rFonts w:ascii="Arial" w:hAnsi="Arial" w:cs="Arial"/>
          <w:sz w:val="20"/>
          <w:szCs w:val="20"/>
        </w:rPr>
        <w:t>anana-producing countries ar</w:t>
      </w:r>
      <w:r w:rsidR="00555507" w:rsidRPr="0092166D">
        <w:rPr>
          <w:rFonts w:ascii="Arial" w:hAnsi="Arial" w:cs="Arial"/>
          <w:sz w:val="20"/>
          <w:szCs w:val="20"/>
        </w:rPr>
        <w:t>e B</w:t>
      </w:r>
      <w:r w:rsidR="00CF6073">
        <w:rPr>
          <w:rFonts w:ascii="Arial" w:hAnsi="Arial" w:cs="Arial"/>
          <w:sz w:val="20"/>
          <w:szCs w:val="20"/>
        </w:rPr>
        <w:t>razil (59%), Ecuador (5.5%),</w:t>
      </w:r>
      <w:r w:rsidR="00555507" w:rsidRPr="0092166D">
        <w:rPr>
          <w:rFonts w:ascii="Arial" w:hAnsi="Arial" w:cs="Arial"/>
          <w:sz w:val="20"/>
          <w:szCs w:val="20"/>
        </w:rPr>
        <w:t xml:space="preserve"> Philippines (5.3), Angola (3.8%), Guatemala (3.4%), and Tanzania (3.1%)</w:t>
      </w:r>
      <w:r w:rsidR="004228D0" w:rsidRPr="0092166D">
        <w:rPr>
          <w:rFonts w:ascii="Arial" w:hAnsi="Arial" w:cs="Arial"/>
          <w:sz w:val="20"/>
          <w:szCs w:val="20"/>
        </w:rPr>
        <w:t xml:space="preserve"> </w:t>
      </w:r>
      <w:r w:rsidR="004228D0" w:rsidRPr="0092166D">
        <w:rPr>
          <w:rFonts w:ascii="Arial" w:hAnsi="Arial" w:cs="Arial"/>
          <w:sz w:val="20"/>
          <w:szCs w:val="20"/>
        </w:rPr>
        <w:fldChar w:fldCharType="begin"/>
      </w:r>
      <w:r w:rsidR="00444C24" w:rsidRPr="0092166D">
        <w:rPr>
          <w:rFonts w:ascii="Arial" w:hAnsi="Arial" w:cs="Arial"/>
          <w:sz w:val="20"/>
          <w:szCs w:val="20"/>
        </w:rPr>
        <w:instrText xml:space="preserve"> ADDIN EN.CITE &lt;EndNote&gt;&lt;Cite&gt;&lt;Author&gt;Siddiq&lt;/Author&gt;&lt;Year&gt;2020&lt;/Year&gt;&lt;RecNum&gt;735&lt;/RecNum&gt;&lt;DisplayText&gt;(Siddiq et al., 2020)&lt;/DisplayText&gt;&lt;record&gt;&lt;rec-number&gt;735&lt;/rec-number&gt;&lt;foreign-keys&gt;&lt;key app="EN" db-id="tswsefprrv2vtuerw9a5e0ee55va05sz9r25" timestamp="1738322829"&gt;735&lt;/key&gt;&lt;/foreign-keys&gt;&lt;ref-type name="Book"&gt;6&lt;/ref-type&gt;&lt;contributors&gt;&lt;authors&gt;&lt;author&gt;Siddiq, Muhammad&lt;/author&gt;&lt;author&gt;Ahmed, Jasim&lt;/author&gt;&lt;author&gt;Lobo, Maria Gloria&lt;/author&gt;&lt;/authors&gt;&lt;/contributors&gt;&lt;titles&gt;&lt;title&gt;Handbook of banana production, postharvest science, processing technology, and nutrition&lt;/title&gt;&lt;/titles&gt;&lt;dates&gt;&lt;year&gt;2020&lt;/year&gt;&lt;/dates&gt;&lt;publisher&gt;Wiley Online Library&lt;/publisher&gt;&lt;isbn&gt;1119528275&lt;/isbn&gt;&lt;urls&gt;&lt;/urls&gt;&lt;/record&gt;&lt;/Cite&gt;&lt;/EndNote&gt;</w:instrText>
      </w:r>
      <w:r w:rsidR="004228D0" w:rsidRPr="0092166D">
        <w:rPr>
          <w:rFonts w:ascii="Arial" w:hAnsi="Arial" w:cs="Arial"/>
          <w:sz w:val="20"/>
          <w:szCs w:val="20"/>
        </w:rPr>
        <w:fldChar w:fldCharType="separate"/>
      </w:r>
      <w:r w:rsidR="00444C24" w:rsidRPr="0092166D">
        <w:rPr>
          <w:rFonts w:ascii="Arial" w:hAnsi="Arial" w:cs="Arial"/>
          <w:noProof/>
          <w:sz w:val="20"/>
          <w:szCs w:val="20"/>
        </w:rPr>
        <w:t>(Siddiq et al., 2020)</w:t>
      </w:r>
      <w:r w:rsidR="004228D0" w:rsidRPr="0092166D">
        <w:rPr>
          <w:rFonts w:ascii="Arial" w:hAnsi="Arial" w:cs="Arial"/>
          <w:sz w:val="20"/>
          <w:szCs w:val="20"/>
        </w:rPr>
        <w:fldChar w:fldCharType="end"/>
      </w:r>
      <w:r w:rsidR="00555507" w:rsidRPr="0092166D">
        <w:rPr>
          <w:rFonts w:ascii="Arial" w:hAnsi="Arial" w:cs="Arial"/>
          <w:sz w:val="20"/>
          <w:szCs w:val="20"/>
        </w:rPr>
        <w:t xml:space="preserve">. </w:t>
      </w:r>
      <w:r w:rsidR="00224986" w:rsidRPr="0092166D">
        <w:rPr>
          <w:rFonts w:ascii="Arial" w:hAnsi="Arial" w:cs="Arial"/>
          <w:sz w:val="20"/>
          <w:szCs w:val="20"/>
        </w:rPr>
        <w:t>According to the Food and</w:t>
      </w:r>
      <w:r w:rsidR="00D430EC" w:rsidRPr="0092166D">
        <w:rPr>
          <w:rFonts w:ascii="Arial" w:hAnsi="Arial" w:cs="Arial"/>
          <w:sz w:val="20"/>
          <w:szCs w:val="20"/>
        </w:rPr>
        <w:t xml:space="preserve"> Agriculture Organization (FAO)</w:t>
      </w:r>
      <w:r w:rsidR="00224986" w:rsidRPr="0092166D">
        <w:rPr>
          <w:rFonts w:ascii="Arial" w:hAnsi="Arial" w:cs="Arial"/>
          <w:sz w:val="20"/>
          <w:szCs w:val="20"/>
        </w:rPr>
        <w:t xml:space="preserve"> in 2017, a</w:t>
      </w:r>
      <w:r w:rsidR="00555507" w:rsidRPr="0092166D">
        <w:rPr>
          <w:rFonts w:ascii="Arial" w:hAnsi="Arial" w:cs="Arial"/>
          <w:sz w:val="20"/>
          <w:szCs w:val="20"/>
        </w:rPr>
        <w:t>pproximatel</w:t>
      </w:r>
      <w:r w:rsidR="00D430EC" w:rsidRPr="0092166D">
        <w:rPr>
          <w:rFonts w:ascii="Arial" w:hAnsi="Arial" w:cs="Arial"/>
          <w:sz w:val="20"/>
          <w:szCs w:val="20"/>
        </w:rPr>
        <w:t>y 5.6 million hectares of land we</w:t>
      </w:r>
      <w:r w:rsidR="00555507" w:rsidRPr="0092166D">
        <w:rPr>
          <w:rFonts w:ascii="Arial" w:hAnsi="Arial" w:cs="Arial"/>
          <w:sz w:val="20"/>
          <w:szCs w:val="20"/>
        </w:rPr>
        <w:t>re dedicated to banana production globally</w:t>
      </w:r>
      <w:r w:rsidR="00224986" w:rsidRPr="0092166D">
        <w:rPr>
          <w:rFonts w:ascii="Arial" w:hAnsi="Arial" w:cs="Arial"/>
          <w:sz w:val="20"/>
          <w:szCs w:val="20"/>
        </w:rPr>
        <w:t xml:space="preserve"> </w:t>
      </w:r>
      <w:r w:rsidR="00224986" w:rsidRPr="0092166D">
        <w:rPr>
          <w:rFonts w:ascii="Arial" w:hAnsi="Arial" w:cs="Arial"/>
          <w:sz w:val="20"/>
          <w:szCs w:val="20"/>
        </w:rPr>
        <w:fldChar w:fldCharType="begin"/>
      </w:r>
      <w:r w:rsidR="00224986" w:rsidRPr="0092166D">
        <w:rPr>
          <w:rFonts w:ascii="Arial" w:hAnsi="Arial" w:cs="Arial"/>
          <w:sz w:val="20"/>
          <w:szCs w:val="20"/>
        </w:rPr>
        <w:instrText xml:space="preserve"> ADDIN EN.CITE &lt;EndNote&gt;&lt;Cite&gt;&lt;Author&gt;Ayiera&lt;/Author&gt;&lt;Year&gt;2020&lt;/Year&gt;&lt;RecNum&gt;736&lt;/RecNum&gt;&lt;DisplayText&gt;(Ayiera, 2020)&lt;/DisplayText&gt;&lt;record&gt;&lt;rec-number&gt;736&lt;/rec-number&gt;&lt;foreign-keys&gt;&lt;key app="EN" db-id="tswsefprrv2vtuerw9a5e0ee55va05sz9r25" timestamp="1738323283"&gt;736&lt;/key&gt;&lt;/foreign-keys&gt;&lt;ref-type name="Journal Article"&gt;17&lt;/ref-type&gt;&lt;contributors&gt;&lt;authors&gt;&lt;author&gt;Ayiera, Kevin Nyamamba&lt;/author&gt;&lt;/authors&gt;&lt;/contributors&gt;&lt;titles&gt;&lt;title&gt;Banana Production and Its Implications on Food Security in Imenti South Sub-County, Kenya&lt;/title&gt;&lt;secondary-title&gt;Journal of Arts and Humanities&lt;/secondary-title&gt;&lt;/titles&gt;&lt;periodical&gt;&lt;full-title&gt;Journal of Arts and Humanities&lt;/full-title&gt;&lt;/periodical&gt;&lt;pages&gt;17-30&lt;/pages&gt;&lt;volume&gt;9&lt;/volume&gt;&lt;number&gt;9&lt;/number&gt;&lt;dates&gt;&lt;year&gt;2020&lt;/year&gt;&lt;/dates&gt;&lt;isbn&gt;2167-9053&lt;/isbn&gt;&lt;urls&gt;&lt;/urls&gt;&lt;/record&gt;&lt;/Cite&gt;&lt;/EndNote&gt;</w:instrText>
      </w:r>
      <w:r w:rsidR="00224986" w:rsidRPr="0092166D">
        <w:rPr>
          <w:rFonts w:ascii="Arial" w:hAnsi="Arial" w:cs="Arial"/>
          <w:sz w:val="20"/>
          <w:szCs w:val="20"/>
        </w:rPr>
        <w:fldChar w:fldCharType="separate"/>
      </w:r>
      <w:r w:rsidR="00224986" w:rsidRPr="0092166D">
        <w:rPr>
          <w:rFonts w:ascii="Arial" w:hAnsi="Arial" w:cs="Arial"/>
          <w:noProof/>
          <w:sz w:val="20"/>
          <w:szCs w:val="20"/>
        </w:rPr>
        <w:t>(Ayiera, 2020)</w:t>
      </w:r>
      <w:r w:rsidR="00224986" w:rsidRPr="0092166D">
        <w:rPr>
          <w:rFonts w:ascii="Arial" w:hAnsi="Arial" w:cs="Arial"/>
          <w:sz w:val="20"/>
          <w:szCs w:val="20"/>
        </w:rPr>
        <w:fldChar w:fldCharType="end"/>
      </w:r>
      <w:r w:rsidR="00555507" w:rsidRPr="0092166D">
        <w:rPr>
          <w:rFonts w:ascii="Arial" w:hAnsi="Arial" w:cs="Arial"/>
          <w:sz w:val="20"/>
          <w:szCs w:val="20"/>
        </w:rPr>
        <w:t xml:space="preserve">. </w:t>
      </w:r>
    </w:p>
    <w:p w14:paraId="77C424FB" w14:textId="3F541B17" w:rsidR="0075366F" w:rsidRPr="0092166D" w:rsidRDefault="00A3108A" w:rsidP="00802D62">
      <w:pPr>
        <w:spacing w:after="0" w:line="240" w:lineRule="auto"/>
        <w:ind w:firstLine="720"/>
        <w:contextualSpacing/>
        <w:jc w:val="both"/>
        <w:rPr>
          <w:rFonts w:ascii="Arial" w:hAnsi="Arial" w:cs="Arial"/>
          <w:sz w:val="20"/>
          <w:szCs w:val="20"/>
        </w:rPr>
      </w:pPr>
      <w:r w:rsidRPr="0092166D">
        <w:rPr>
          <w:rFonts w:ascii="Arial" w:hAnsi="Arial" w:cs="Arial"/>
          <w:sz w:val="20"/>
          <w:szCs w:val="20"/>
        </w:rPr>
        <w:t>Banana is</w:t>
      </w:r>
      <w:r w:rsidR="00555507" w:rsidRPr="0092166D">
        <w:rPr>
          <w:rFonts w:ascii="Arial" w:hAnsi="Arial" w:cs="Arial"/>
          <w:sz w:val="20"/>
          <w:szCs w:val="20"/>
        </w:rPr>
        <w:t xml:space="preserve"> the leading fruit crop in Kenya, making up 35.6% of the total fruit producti</w:t>
      </w:r>
      <w:r w:rsidR="006F21C8" w:rsidRPr="0092166D">
        <w:rPr>
          <w:rFonts w:ascii="Arial" w:hAnsi="Arial" w:cs="Arial"/>
          <w:sz w:val="20"/>
          <w:szCs w:val="20"/>
        </w:rPr>
        <w:t>on, and is a</w:t>
      </w:r>
      <w:r w:rsidR="00555507" w:rsidRPr="0092166D">
        <w:rPr>
          <w:rFonts w:ascii="Arial" w:hAnsi="Arial" w:cs="Arial"/>
          <w:sz w:val="20"/>
          <w:szCs w:val="20"/>
        </w:rPr>
        <w:t xml:space="preserve"> primary source </w:t>
      </w:r>
      <w:r w:rsidR="00045792" w:rsidRPr="0092166D">
        <w:rPr>
          <w:rFonts w:ascii="Arial" w:hAnsi="Arial" w:cs="Arial"/>
          <w:sz w:val="20"/>
          <w:szCs w:val="20"/>
        </w:rPr>
        <w:t>of income</w:t>
      </w:r>
      <w:r w:rsidR="004E5730" w:rsidRPr="0092166D">
        <w:rPr>
          <w:rFonts w:ascii="Arial" w:hAnsi="Arial" w:cs="Arial"/>
          <w:sz w:val="20"/>
          <w:szCs w:val="20"/>
        </w:rPr>
        <w:t xml:space="preserve"> </w:t>
      </w:r>
      <w:r w:rsidR="004E5730" w:rsidRPr="0092166D">
        <w:rPr>
          <w:rFonts w:ascii="Arial" w:hAnsi="Arial" w:cs="Arial"/>
          <w:sz w:val="20"/>
          <w:szCs w:val="20"/>
        </w:rPr>
        <w:fldChar w:fldCharType="begin"/>
      </w:r>
      <w:r w:rsidR="00444C24" w:rsidRPr="0092166D">
        <w:rPr>
          <w:rFonts w:ascii="Arial" w:hAnsi="Arial" w:cs="Arial"/>
          <w:sz w:val="20"/>
          <w:szCs w:val="20"/>
        </w:rPr>
        <w:instrText xml:space="preserve"> ADDIN EN.CITE &lt;EndNote&gt;&lt;Cite&gt;&lt;Author&gt;Nyang’au&lt;/Author&gt;&lt;Year&gt;2021&lt;/Year&gt;&lt;RecNum&gt;737&lt;/RecNum&gt;&lt;DisplayText&gt;(Kirimi et al., 2023; Nyang’au et al., 2021)&lt;/DisplayText&gt;&lt;record&gt;&lt;rec-number&gt;737&lt;/rec-number&gt;&lt;foreign-keys&gt;&lt;key app="EN" db-id="tswsefprrv2vtuerw9a5e0ee55va05sz9r25" timestamp="1738323487"&gt;737&lt;/key&gt;&lt;/foreign-keys&gt;&lt;ref-type name="Journal Article"&gt;17&lt;/ref-type&gt;&lt;contributors&gt;&lt;authors&gt;&lt;author&gt;Nyang’au, Douglas&lt;/author&gt;&lt;author&gt;Atandi, Janet&lt;/author&gt;&lt;author&gt;Cortada, Laura&lt;/author&gt;&lt;author&gt;Nchore, Shem&lt;/author&gt;&lt;author&gt;Mwangi, Maina&lt;/author&gt;&lt;author&gt;Coyne, Danny&lt;/author&gt;&lt;/authors&gt;&lt;/contributors&gt;&lt;titles&gt;&lt;title&gt;Diversity of nematodes on banana (Musa spp.) in Kenya linked to altitude and with a focus on the pathogenicity of Pratylenchus goodeyi&lt;/title&gt;&lt;secondary-title&gt;Nematology&lt;/secondary-title&gt;&lt;/titles&gt;&lt;periodical&gt;&lt;full-title&gt;Nematology&lt;/full-title&gt;&lt;/periodical&gt;&lt;pages&gt;137-147&lt;/pages&gt;&lt;volume&gt;24&lt;/volume&gt;&lt;number&gt;2&lt;/number&gt;&lt;dates&gt;&lt;year&gt;2021&lt;/year&gt;&lt;/dates&gt;&lt;isbn&gt;1388-5545&lt;/isbn&gt;&lt;urls&gt;&lt;/urls&gt;&lt;/record&gt;&lt;/Cite&gt;&lt;Cite&gt;&lt;Author&gt;Kirimi&lt;/Author&gt;&lt;Year&gt;2023&lt;/Year&gt;&lt;RecNum&gt;738&lt;/RecNum&gt;&lt;record&gt;&lt;rec-number&gt;738&lt;/rec-number&gt;&lt;foreign-keys&gt;&lt;key app="EN" db-id="tswsefprrv2vtuerw9a5e0ee55va05sz9r25" timestamp="1738323574"&gt;738&lt;/key&gt;&lt;/foreign-keys&gt;&lt;ref-type name="Journal Article"&gt;17&lt;/ref-type&gt;&lt;contributors&gt;&lt;authors&gt;&lt;author&gt;Kirimi, Florence Kaumi&lt;/author&gt;&lt;author&gt;Onyari, Charles Nyambane&lt;/author&gt;&lt;author&gt;Njeru, Lucy Karega&lt;/author&gt;&lt;author&gt;Mogaka, Hezron Rasugu&lt;/author&gt;&lt;/authors&gt;&lt;/contributors&gt;&lt;titles&gt;&lt;title&gt;Effect of on-farm testing on adoption of banana production technologies among smallholder farmers in Meru region, Kenya&lt;/title&gt;&lt;secondary-title&gt;Journal of Agribusiness in Developing and Emerging Economies&lt;/secondary-title&gt;&lt;/titles&gt;&lt;periodical&gt;&lt;full-title&gt;Journal of Agribusiness in Developing and Emerging Economies&lt;/full-title&gt;&lt;/periodical&gt;&lt;pages&gt;90-105&lt;/pages&gt;&lt;volume&gt;13&lt;/volume&gt;&lt;number&gt;1&lt;/number&gt;&lt;dates&gt;&lt;year&gt;2023&lt;/year&gt;&lt;/dates&gt;&lt;isbn&gt;2044-0839&lt;/isbn&gt;&lt;urls&gt;&lt;/urls&gt;&lt;/record&gt;&lt;/Cite&gt;&lt;/EndNote&gt;</w:instrText>
      </w:r>
      <w:r w:rsidR="004E5730" w:rsidRPr="0092166D">
        <w:rPr>
          <w:rFonts w:ascii="Arial" w:hAnsi="Arial" w:cs="Arial"/>
          <w:sz w:val="20"/>
          <w:szCs w:val="20"/>
        </w:rPr>
        <w:fldChar w:fldCharType="separate"/>
      </w:r>
      <w:r w:rsidR="00444C24" w:rsidRPr="0092166D">
        <w:rPr>
          <w:rFonts w:ascii="Arial" w:hAnsi="Arial" w:cs="Arial"/>
          <w:noProof/>
          <w:sz w:val="20"/>
          <w:szCs w:val="20"/>
        </w:rPr>
        <w:t>(Kirimi et al., 2023; Nyang’au et al., 2021)</w:t>
      </w:r>
      <w:r w:rsidR="004E5730" w:rsidRPr="0092166D">
        <w:rPr>
          <w:rFonts w:ascii="Arial" w:hAnsi="Arial" w:cs="Arial"/>
          <w:sz w:val="20"/>
          <w:szCs w:val="20"/>
        </w:rPr>
        <w:fldChar w:fldCharType="end"/>
      </w:r>
      <w:r w:rsidR="00045792" w:rsidRPr="0092166D">
        <w:rPr>
          <w:rFonts w:ascii="Arial" w:hAnsi="Arial" w:cs="Arial"/>
          <w:sz w:val="20"/>
          <w:szCs w:val="20"/>
        </w:rPr>
        <w:t>. P</w:t>
      </w:r>
      <w:r w:rsidR="00555507" w:rsidRPr="0092166D">
        <w:rPr>
          <w:rFonts w:ascii="Arial" w:hAnsi="Arial" w:cs="Arial"/>
          <w:sz w:val="20"/>
          <w:szCs w:val="20"/>
        </w:rPr>
        <w:t>roduction of bananas in Kenya is mostly concentrated in the western, central and coastal regions of the country, where the warm and humid climate provides ideal c</w:t>
      </w:r>
      <w:r w:rsidR="00C07404" w:rsidRPr="0092166D">
        <w:rPr>
          <w:rFonts w:ascii="Arial" w:hAnsi="Arial" w:cs="Arial"/>
          <w:sz w:val="20"/>
          <w:szCs w:val="20"/>
        </w:rPr>
        <w:t>onditions for banana growth</w:t>
      </w:r>
      <w:r w:rsidR="00555507" w:rsidRPr="0092166D">
        <w:rPr>
          <w:rFonts w:ascii="Arial" w:hAnsi="Arial" w:cs="Arial"/>
          <w:sz w:val="20"/>
          <w:szCs w:val="20"/>
        </w:rPr>
        <w:t xml:space="preserve"> </w:t>
      </w:r>
      <w:r w:rsidR="004E5730" w:rsidRPr="0092166D">
        <w:rPr>
          <w:rFonts w:ascii="Arial" w:hAnsi="Arial" w:cs="Arial"/>
          <w:sz w:val="20"/>
          <w:szCs w:val="20"/>
        </w:rPr>
        <w:fldChar w:fldCharType="begin"/>
      </w:r>
      <w:r w:rsidR="004E5730" w:rsidRPr="0092166D">
        <w:rPr>
          <w:rFonts w:ascii="Arial" w:hAnsi="Arial" w:cs="Arial"/>
          <w:sz w:val="20"/>
          <w:szCs w:val="20"/>
        </w:rPr>
        <w:instrText xml:space="preserve"> ADDIN EN.CITE &lt;EndNote&gt;&lt;Cite&gt;&lt;Author&gt;Nyang’au&lt;/Author&gt;&lt;Year&gt;2021&lt;/Year&gt;&lt;RecNum&gt;737&lt;/RecNum&gt;&lt;DisplayText&gt;(Nyang’au et al., 2021)&lt;/DisplayText&gt;&lt;record&gt;&lt;rec-number&gt;737&lt;/rec-number&gt;&lt;foreign-keys&gt;&lt;key app="EN" db-id="tswsefprrv2vtuerw9a5e0ee55va05sz9r25" timestamp="1738323487"&gt;737&lt;/key&gt;&lt;/foreign-keys&gt;&lt;ref-type name="Journal Article"&gt;17&lt;/ref-type&gt;&lt;contributors&gt;&lt;authors&gt;&lt;author&gt;Nyang’au, Douglas&lt;/author&gt;&lt;author&gt;Atandi, Janet&lt;/author&gt;&lt;author&gt;Cortada, Laura&lt;/author&gt;&lt;author&gt;Nchore, Shem&lt;/author&gt;&lt;author&gt;Mwangi, Maina&lt;/author&gt;&lt;author&gt;Coyne, Danny&lt;/author&gt;&lt;/authors&gt;&lt;/contributors&gt;&lt;titles&gt;&lt;title&gt;Diversity of nematodes on banana (Musa spp.) in Kenya linked to altitude and with a focus on the pathogenicity of Pratylenchus goodeyi&lt;/title&gt;&lt;secondary-title&gt;Nematology&lt;/secondary-title&gt;&lt;/titles&gt;&lt;periodical&gt;&lt;full-title&gt;Nematology&lt;/full-title&gt;&lt;/periodical&gt;&lt;pages&gt;137-147&lt;/pages&gt;&lt;volume&gt;24&lt;/volume&gt;&lt;number&gt;2&lt;/number&gt;&lt;dates&gt;&lt;year&gt;2021&lt;/year&gt;&lt;/dates&gt;&lt;isbn&gt;1388-5545&lt;/isbn&gt;&lt;urls&gt;&lt;/urls&gt;&lt;/record&gt;&lt;/Cite&gt;&lt;/EndNote&gt;</w:instrText>
      </w:r>
      <w:r w:rsidR="004E5730" w:rsidRPr="0092166D">
        <w:rPr>
          <w:rFonts w:ascii="Arial" w:hAnsi="Arial" w:cs="Arial"/>
          <w:sz w:val="20"/>
          <w:szCs w:val="20"/>
        </w:rPr>
        <w:fldChar w:fldCharType="separate"/>
      </w:r>
      <w:r w:rsidR="004E5730" w:rsidRPr="0092166D">
        <w:rPr>
          <w:rFonts w:ascii="Arial" w:hAnsi="Arial" w:cs="Arial"/>
          <w:noProof/>
          <w:sz w:val="20"/>
          <w:szCs w:val="20"/>
        </w:rPr>
        <w:t>(Nyang’au et al., 2021)</w:t>
      </w:r>
      <w:r w:rsidR="004E5730" w:rsidRPr="0092166D">
        <w:rPr>
          <w:rFonts w:ascii="Arial" w:hAnsi="Arial" w:cs="Arial"/>
          <w:sz w:val="20"/>
          <w:szCs w:val="20"/>
        </w:rPr>
        <w:fldChar w:fldCharType="end"/>
      </w:r>
      <w:r w:rsidR="00830027" w:rsidRPr="0092166D">
        <w:rPr>
          <w:rFonts w:ascii="Arial" w:hAnsi="Arial" w:cs="Arial"/>
          <w:sz w:val="20"/>
          <w:szCs w:val="20"/>
        </w:rPr>
        <w:t>. Banana is</w:t>
      </w:r>
      <w:r w:rsidR="00555507" w:rsidRPr="0092166D">
        <w:rPr>
          <w:rFonts w:ascii="Arial" w:hAnsi="Arial" w:cs="Arial"/>
          <w:sz w:val="20"/>
          <w:szCs w:val="20"/>
        </w:rPr>
        <w:t xml:space="preserve"> an important crop f</w:t>
      </w:r>
      <w:r w:rsidR="00830027" w:rsidRPr="0092166D">
        <w:rPr>
          <w:rFonts w:ascii="Arial" w:hAnsi="Arial" w:cs="Arial"/>
          <w:sz w:val="20"/>
          <w:szCs w:val="20"/>
        </w:rPr>
        <w:t>or small-scale farmers, and</w:t>
      </w:r>
      <w:r w:rsidR="00555507" w:rsidRPr="0092166D">
        <w:rPr>
          <w:rFonts w:ascii="Arial" w:hAnsi="Arial" w:cs="Arial"/>
          <w:sz w:val="20"/>
          <w:szCs w:val="20"/>
        </w:rPr>
        <w:t xml:space="preserve"> contribute</w:t>
      </w:r>
      <w:r w:rsidR="00830027" w:rsidRPr="0092166D">
        <w:rPr>
          <w:rFonts w:ascii="Arial" w:hAnsi="Arial" w:cs="Arial"/>
          <w:sz w:val="20"/>
          <w:szCs w:val="20"/>
        </w:rPr>
        <w:t>s</w:t>
      </w:r>
      <w:r w:rsidR="00555507" w:rsidRPr="0092166D">
        <w:rPr>
          <w:rFonts w:ascii="Arial" w:hAnsi="Arial" w:cs="Arial"/>
          <w:sz w:val="20"/>
          <w:szCs w:val="20"/>
        </w:rPr>
        <w:t xml:space="preserve"> significantly to the economy of the country </w:t>
      </w:r>
      <w:r w:rsidR="004E5730" w:rsidRPr="0092166D">
        <w:rPr>
          <w:rFonts w:ascii="Arial" w:hAnsi="Arial" w:cs="Arial"/>
          <w:sz w:val="20"/>
          <w:szCs w:val="20"/>
        </w:rPr>
        <w:fldChar w:fldCharType="begin"/>
      </w:r>
      <w:r w:rsidR="00444C24" w:rsidRPr="0092166D">
        <w:rPr>
          <w:rFonts w:ascii="Arial" w:hAnsi="Arial" w:cs="Arial"/>
          <w:sz w:val="20"/>
          <w:szCs w:val="20"/>
        </w:rPr>
        <w:instrText xml:space="preserve"> ADDIN EN.CITE &lt;EndNote&gt;&lt;Cite&gt;&lt;Author&gt;Nyang’au&lt;/Author&gt;&lt;Year&gt;2021&lt;/Year&gt;&lt;RecNum&gt;737&lt;/RecNum&gt;&lt;DisplayText&gt;(Muthee et al., 2019; Nyang’au et al., 2021)&lt;/DisplayText&gt;&lt;record&gt;&lt;rec-number&gt;737&lt;/rec-number&gt;&lt;foreign-keys&gt;&lt;key app="EN" db-id="tswsefprrv2vtuerw9a5e0ee55va05sz9r25" timestamp="1738323487"&gt;737&lt;/key&gt;&lt;/foreign-keys&gt;&lt;ref-type name="Journal Article"&gt;17&lt;/ref-type&gt;&lt;contributors&gt;&lt;authors&gt;&lt;author&gt;Nyang’au, Douglas&lt;/author&gt;&lt;author&gt;Atandi, Janet&lt;/author&gt;&lt;author&gt;Cortada, Laura&lt;/author&gt;&lt;author&gt;Nchore, Shem&lt;/author&gt;&lt;author&gt;Mwangi, Maina&lt;/author&gt;&lt;author&gt;Coyne, Danny&lt;/author&gt;&lt;/authors&gt;&lt;/contributors&gt;&lt;titles&gt;&lt;title&gt;Diversity of nematodes on banana (Musa spp.) in Kenya linked to altitude and with a focus on the pathogenicity of Pratylenchus goodeyi&lt;/title&gt;&lt;secondary-title&gt;Nematology&lt;/secondary-title&gt;&lt;/titles&gt;&lt;periodical&gt;&lt;full-title&gt;Nematology&lt;/full-title&gt;&lt;/periodical&gt;&lt;pages&gt;137-147&lt;/pages&gt;&lt;volume&gt;24&lt;/volume&gt;&lt;number&gt;2&lt;/number&gt;&lt;dates&gt;&lt;year&gt;2021&lt;/year&gt;&lt;/dates&gt;&lt;isbn&gt;1388-5545&lt;/isbn&gt;&lt;urls&gt;&lt;/urls&gt;&lt;/record&gt;&lt;/Cite&gt;&lt;Cite&gt;&lt;Author&gt;Muthee&lt;/Author&gt;&lt;Year&gt;2019&lt;/Year&gt;&lt;RecNum&gt;739&lt;/RecNum&gt;&lt;record&gt;&lt;rec-number&gt;739&lt;/rec-number&gt;&lt;foreign-keys&gt;&lt;key app="EN" db-id="tswsefprrv2vtuerw9a5e0ee55va05sz9r25" timestamp="1738323696"&gt;739&lt;/key&gt;&lt;/foreign-keys&gt;&lt;ref-type name="Journal Article"&gt;17&lt;/ref-type&gt;&lt;contributors&gt;&lt;authors&gt;&lt;author&gt;Muthee, Arphaxard Ireri&lt;/author&gt;&lt;author&gt;Gichimu, Bernard Mukiri&lt;/author&gt;&lt;author&gt;Nthakanio, Paul Njiruh&lt;/author&gt;&lt;/authors&gt;&lt;/contributors&gt;&lt;titles&gt;&lt;title&gt;Analysis of banana production practices and constraints in Embu County, Kenya&lt;/title&gt;&lt;secondary-title&gt;Asian Journal of Agriculture and Rural Development&lt;/secondary-title&gt;&lt;/titles&gt;&lt;periodical&gt;&lt;full-title&gt;Asian Journal of Agriculture and Rural Development&lt;/full-title&gt;&lt;/periodical&gt;&lt;pages&gt;123-132&lt;/pages&gt;&lt;volume&gt;8&lt;/volume&gt;&lt;number&gt;1&lt;/number&gt;&lt;dates&gt;&lt;year&gt;2019&lt;/year&gt;&lt;/dates&gt;&lt;isbn&gt;2224-4433&lt;/isbn&gt;&lt;urls&gt;&lt;/urls&gt;&lt;/record&gt;&lt;/Cite&gt;&lt;/EndNote&gt;</w:instrText>
      </w:r>
      <w:r w:rsidR="004E5730" w:rsidRPr="0092166D">
        <w:rPr>
          <w:rFonts w:ascii="Arial" w:hAnsi="Arial" w:cs="Arial"/>
          <w:sz w:val="20"/>
          <w:szCs w:val="20"/>
        </w:rPr>
        <w:fldChar w:fldCharType="separate"/>
      </w:r>
      <w:r w:rsidR="00444C24" w:rsidRPr="0092166D">
        <w:rPr>
          <w:rFonts w:ascii="Arial" w:hAnsi="Arial" w:cs="Arial"/>
          <w:noProof/>
          <w:sz w:val="20"/>
          <w:szCs w:val="20"/>
        </w:rPr>
        <w:t>(Muthee et al., 2019; Nyang’au et al., 2021)</w:t>
      </w:r>
      <w:r w:rsidR="004E5730" w:rsidRPr="0092166D">
        <w:rPr>
          <w:rFonts w:ascii="Arial" w:hAnsi="Arial" w:cs="Arial"/>
          <w:sz w:val="20"/>
          <w:szCs w:val="20"/>
        </w:rPr>
        <w:fldChar w:fldCharType="end"/>
      </w:r>
      <w:r w:rsidR="00555507" w:rsidRPr="0092166D">
        <w:rPr>
          <w:rFonts w:ascii="Arial" w:hAnsi="Arial" w:cs="Arial"/>
          <w:sz w:val="20"/>
          <w:szCs w:val="20"/>
        </w:rPr>
        <w:t>. Most of the bananas produced in Kenya are consumed locally, ei</w:t>
      </w:r>
      <w:r w:rsidR="00187FBB" w:rsidRPr="0092166D">
        <w:rPr>
          <w:rFonts w:ascii="Arial" w:hAnsi="Arial" w:cs="Arial"/>
          <w:sz w:val="20"/>
          <w:szCs w:val="20"/>
        </w:rPr>
        <w:t>ther fresh or cooked, and are</w:t>
      </w:r>
      <w:r w:rsidR="00555507" w:rsidRPr="0092166D">
        <w:rPr>
          <w:rFonts w:ascii="Arial" w:hAnsi="Arial" w:cs="Arial"/>
          <w:sz w:val="20"/>
          <w:szCs w:val="20"/>
        </w:rPr>
        <w:t xml:space="preserve"> important s</w:t>
      </w:r>
      <w:r w:rsidR="009E22D2" w:rsidRPr="0092166D">
        <w:rPr>
          <w:rFonts w:ascii="Arial" w:hAnsi="Arial" w:cs="Arial"/>
          <w:sz w:val="20"/>
          <w:szCs w:val="20"/>
        </w:rPr>
        <w:t>ource</w:t>
      </w:r>
      <w:r w:rsidR="00187FBB" w:rsidRPr="0092166D">
        <w:rPr>
          <w:rFonts w:ascii="Arial" w:hAnsi="Arial" w:cs="Arial"/>
          <w:sz w:val="20"/>
          <w:szCs w:val="20"/>
        </w:rPr>
        <w:t>s</w:t>
      </w:r>
      <w:r w:rsidR="009E22D2" w:rsidRPr="0092166D">
        <w:rPr>
          <w:rFonts w:ascii="Arial" w:hAnsi="Arial" w:cs="Arial"/>
          <w:sz w:val="20"/>
          <w:szCs w:val="20"/>
        </w:rPr>
        <w:t xml:space="preserve"> of food for the populace</w:t>
      </w:r>
      <w:r w:rsidR="00E85432" w:rsidRPr="0092166D">
        <w:rPr>
          <w:rFonts w:ascii="Arial" w:hAnsi="Arial" w:cs="Arial"/>
          <w:sz w:val="20"/>
          <w:szCs w:val="20"/>
        </w:rPr>
        <w:t xml:space="preserve"> </w:t>
      </w:r>
      <w:r w:rsidR="00E85432" w:rsidRPr="0092166D">
        <w:rPr>
          <w:rFonts w:ascii="Arial" w:hAnsi="Arial" w:cs="Arial"/>
          <w:sz w:val="20"/>
          <w:szCs w:val="20"/>
        </w:rPr>
        <w:fldChar w:fldCharType="begin"/>
      </w:r>
      <w:r w:rsidR="00444C24" w:rsidRPr="0092166D">
        <w:rPr>
          <w:rFonts w:ascii="Arial" w:hAnsi="Arial" w:cs="Arial"/>
          <w:sz w:val="20"/>
          <w:szCs w:val="20"/>
        </w:rPr>
        <w:instrText xml:space="preserve"> ADDIN EN.CITE &lt;EndNote&gt;&lt;Cite&gt;&lt;Author&gt;Mwendia&lt;/Author&gt;&lt;Year&gt;2021&lt;/Year&gt;&lt;RecNum&gt;740&lt;/RecNum&gt;&lt;DisplayText&gt;(Mwendia et al., 2021)&lt;/DisplayText&gt;&lt;record&gt;&lt;rec-number&gt;740&lt;/rec-number&gt;&lt;foreign-keys&gt;&lt;key app="EN" db-id="tswsefprrv2vtuerw9a5e0ee55va05sz9r25" timestamp="1738323750"&gt;740&lt;/key&gt;&lt;/foreign-keys&gt;&lt;ref-type name="Journal Article"&gt;17&lt;/ref-type&gt;&lt;contributors&gt;&lt;authors&gt;&lt;author&gt;Mwendia, Ananua Stephen&lt;/author&gt;&lt;author&gt;Muiruri, PW&lt;/author&gt;&lt;author&gt;Mahiri, IO&lt;/author&gt;&lt;/authors&gt;&lt;/contributors&gt;&lt;titles&gt;&lt;title&gt;Factors Influencing Diversification to Banana Farming in Kenya: A Case of Imenti South Sub-County&lt;/title&gt;&lt;secondary-title&gt;The International Journal of Humanities &amp;amp; Social Studies&lt;/secondary-title&gt;&lt;/titles&gt;&lt;periodical&gt;&lt;full-title&gt;The International Journal of Humanities &amp;amp; Social Studies&lt;/full-title&gt;&lt;/periodical&gt;&lt;volume&gt;9&lt;/volume&gt;&lt;number&gt;10&lt;/number&gt;&lt;dates&gt;&lt;year&gt;2021&lt;/year&gt;&lt;/dates&gt;&lt;isbn&gt;2321-9203&lt;/isbn&gt;&lt;urls&gt;&lt;/urls&gt;&lt;/record&gt;&lt;/Cite&gt;&lt;/EndNote&gt;</w:instrText>
      </w:r>
      <w:r w:rsidR="00E85432" w:rsidRPr="0092166D">
        <w:rPr>
          <w:rFonts w:ascii="Arial" w:hAnsi="Arial" w:cs="Arial"/>
          <w:sz w:val="20"/>
          <w:szCs w:val="20"/>
        </w:rPr>
        <w:fldChar w:fldCharType="separate"/>
      </w:r>
      <w:r w:rsidR="00444C24" w:rsidRPr="0092166D">
        <w:rPr>
          <w:rFonts w:ascii="Arial" w:hAnsi="Arial" w:cs="Arial"/>
          <w:noProof/>
          <w:sz w:val="20"/>
          <w:szCs w:val="20"/>
        </w:rPr>
        <w:t>(Mwendia et al., 2021)</w:t>
      </w:r>
      <w:r w:rsidR="00E85432" w:rsidRPr="0092166D">
        <w:rPr>
          <w:rFonts w:ascii="Arial" w:hAnsi="Arial" w:cs="Arial"/>
          <w:sz w:val="20"/>
          <w:szCs w:val="20"/>
        </w:rPr>
        <w:fldChar w:fldCharType="end"/>
      </w:r>
      <w:r w:rsidR="007E16A4" w:rsidRPr="0092166D">
        <w:rPr>
          <w:rFonts w:ascii="Arial" w:hAnsi="Arial" w:cs="Arial"/>
          <w:sz w:val="20"/>
          <w:szCs w:val="20"/>
        </w:rPr>
        <w:t>. Additionally, bananas are</w:t>
      </w:r>
      <w:r w:rsidR="00555507" w:rsidRPr="0092166D">
        <w:rPr>
          <w:rFonts w:ascii="Arial" w:hAnsi="Arial" w:cs="Arial"/>
          <w:sz w:val="20"/>
          <w:szCs w:val="20"/>
        </w:rPr>
        <w:t xml:space="preserve"> exported to neighbo</w:t>
      </w:r>
      <w:r w:rsidR="00430657" w:rsidRPr="0092166D">
        <w:rPr>
          <w:rFonts w:ascii="Arial" w:hAnsi="Arial" w:cs="Arial"/>
          <w:sz w:val="20"/>
          <w:szCs w:val="20"/>
        </w:rPr>
        <w:t>u</w:t>
      </w:r>
      <w:r w:rsidR="00555507" w:rsidRPr="0092166D">
        <w:rPr>
          <w:rFonts w:ascii="Arial" w:hAnsi="Arial" w:cs="Arial"/>
          <w:sz w:val="20"/>
          <w:szCs w:val="20"/>
        </w:rPr>
        <w:t>ring countries such as Tanzania, Uganda, and Rwanda</w:t>
      </w:r>
      <w:r w:rsidR="000942BD" w:rsidRPr="0092166D">
        <w:rPr>
          <w:rFonts w:ascii="Arial" w:hAnsi="Arial" w:cs="Arial"/>
          <w:sz w:val="20"/>
          <w:szCs w:val="20"/>
        </w:rPr>
        <w:t>.</w:t>
      </w:r>
    </w:p>
    <w:p w14:paraId="3ACBA77F" w14:textId="28B1FCE9" w:rsidR="00555507" w:rsidRPr="0092166D" w:rsidRDefault="00F254E2" w:rsidP="00802D62">
      <w:pPr>
        <w:spacing w:after="0" w:line="240" w:lineRule="auto"/>
        <w:ind w:firstLine="720"/>
        <w:contextualSpacing/>
        <w:jc w:val="both"/>
        <w:rPr>
          <w:rFonts w:ascii="Arial" w:hAnsi="Arial" w:cs="Arial"/>
          <w:sz w:val="20"/>
          <w:szCs w:val="20"/>
        </w:rPr>
      </w:pPr>
      <w:r w:rsidRPr="0092166D">
        <w:rPr>
          <w:rFonts w:ascii="Arial" w:hAnsi="Arial" w:cs="Arial"/>
          <w:sz w:val="20"/>
          <w:szCs w:val="20"/>
        </w:rPr>
        <w:t>Postharvest loss</w:t>
      </w:r>
      <w:r w:rsidR="00555507" w:rsidRPr="0092166D">
        <w:rPr>
          <w:rFonts w:ascii="Arial" w:hAnsi="Arial" w:cs="Arial"/>
          <w:sz w:val="20"/>
          <w:szCs w:val="20"/>
        </w:rPr>
        <w:t xml:space="preserve"> of bananas in Kenya remain</w:t>
      </w:r>
      <w:r w:rsidRPr="0092166D">
        <w:rPr>
          <w:rFonts w:ascii="Arial" w:hAnsi="Arial" w:cs="Arial"/>
          <w:sz w:val="20"/>
          <w:szCs w:val="20"/>
        </w:rPr>
        <w:t>s</w:t>
      </w:r>
      <w:r w:rsidR="00281109" w:rsidRPr="0092166D">
        <w:rPr>
          <w:rFonts w:ascii="Arial" w:hAnsi="Arial" w:cs="Arial"/>
          <w:sz w:val="20"/>
          <w:szCs w:val="20"/>
        </w:rPr>
        <w:t xml:space="preserve"> a major challenge</w:t>
      </w:r>
      <w:r w:rsidR="00555507" w:rsidRPr="0092166D">
        <w:rPr>
          <w:rFonts w:ascii="Arial" w:hAnsi="Arial" w:cs="Arial"/>
          <w:sz w:val="20"/>
          <w:szCs w:val="20"/>
        </w:rPr>
        <w:t xml:space="preserve"> despite the significant contribu</w:t>
      </w:r>
      <w:r w:rsidRPr="0092166D">
        <w:rPr>
          <w:rFonts w:ascii="Arial" w:hAnsi="Arial" w:cs="Arial"/>
          <w:sz w:val="20"/>
          <w:szCs w:val="20"/>
        </w:rPr>
        <w:t>tion of bananas to the</w:t>
      </w:r>
      <w:r w:rsidR="00555507" w:rsidRPr="0092166D">
        <w:rPr>
          <w:rFonts w:ascii="Arial" w:hAnsi="Arial" w:cs="Arial"/>
          <w:sz w:val="20"/>
          <w:szCs w:val="20"/>
        </w:rPr>
        <w:t xml:space="preserve"> economy. The high perishability of bananas coupled with inadequate storage a</w:t>
      </w:r>
      <w:r w:rsidR="0011788F" w:rsidRPr="0092166D">
        <w:rPr>
          <w:rFonts w:ascii="Arial" w:hAnsi="Arial" w:cs="Arial"/>
          <w:sz w:val="20"/>
          <w:szCs w:val="20"/>
        </w:rPr>
        <w:t>nd transportation facilities result</w:t>
      </w:r>
      <w:r w:rsidR="00555507" w:rsidRPr="0092166D">
        <w:rPr>
          <w:rFonts w:ascii="Arial" w:hAnsi="Arial" w:cs="Arial"/>
          <w:sz w:val="20"/>
          <w:szCs w:val="20"/>
        </w:rPr>
        <w:t xml:space="preserve"> in considerable postharvest losses</w:t>
      </w:r>
      <w:r w:rsidR="0004070A" w:rsidRPr="0092166D">
        <w:rPr>
          <w:rFonts w:ascii="Arial" w:hAnsi="Arial" w:cs="Arial"/>
          <w:sz w:val="20"/>
          <w:szCs w:val="20"/>
        </w:rPr>
        <w:t xml:space="preserve"> </w:t>
      </w:r>
      <w:r w:rsidR="0004070A" w:rsidRPr="0092166D">
        <w:rPr>
          <w:rFonts w:ascii="Arial" w:hAnsi="Arial" w:cs="Arial"/>
          <w:sz w:val="20"/>
          <w:szCs w:val="20"/>
        </w:rPr>
        <w:fldChar w:fldCharType="begin"/>
      </w:r>
      <w:r w:rsidR="00444C24" w:rsidRPr="0092166D">
        <w:rPr>
          <w:rFonts w:ascii="Arial" w:hAnsi="Arial" w:cs="Arial"/>
          <w:sz w:val="20"/>
          <w:szCs w:val="20"/>
        </w:rPr>
        <w:instrText xml:space="preserve"> ADDIN EN.CITE &lt;EndNote&gt;&lt;Cite&gt;&lt;Author&gt;Kamore&lt;/Author&gt;&lt;Year&gt;2024&lt;/Year&gt;&lt;RecNum&gt;741&lt;/RecNum&gt;&lt;DisplayText&gt;(Kamore et al., 2024; Wahome et al., 2021)&lt;/DisplayText&gt;&lt;record&gt;&lt;rec-number&gt;741&lt;/rec-number&gt;&lt;foreign-keys&gt;&lt;key app="EN" db-id="tswsefprrv2vtuerw9a5e0ee55va05sz9r25" timestamp="1738323892"&gt;741&lt;/key&gt;&lt;/foreign-keys&gt;&lt;ref-type name="Journal Article"&gt;17&lt;/ref-type&gt;&lt;contributors&gt;&lt;authors&gt;&lt;author&gt;Kamore, HK&lt;/author&gt;&lt;author&gt;Njeru, EM&lt;/author&gt;&lt;author&gt;Nchore, SB&lt;/author&gt;&lt;author&gt;Ombori, RO&lt;/author&gt;&lt;author&gt;Muthini, JM&lt;/author&gt;&lt;author&gt;Kimiti, J&lt;/author&gt;&lt;/authors&gt;&lt;/contributors&gt;&lt;titles&gt;&lt;title&gt;Prevalence of banana diseases and post-harvest losses in Kenya, and biocontrol potential of arbuscular mycorrhizal fungi against Fusarium wilt&lt;/title&gt;&lt;secondary-title&gt;International Journal of Horticultural Science&lt;/secondary-title&gt;&lt;/titles&gt;&lt;periodical&gt;&lt;full-title&gt;International Journal of Horticultural Science&lt;/full-title&gt;&lt;/periodical&gt;&lt;pages&gt;62-73.&lt;/pages&gt;&lt;dates&gt;&lt;year&gt;2024&lt;/year&gt;&lt;/dates&gt;&lt;isbn&gt;2676-931X&lt;/isbn&gt;&lt;urls&gt;&lt;/urls&gt;&lt;/record&gt;&lt;/Cite&gt;&lt;Cite&gt;&lt;Author&gt;Wahome&lt;/Author&gt;&lt;Year&gt;2021&lt;/Year&gt;&lt;RecNum&gt;742&lt;/RecNum&gt;&lt;record&gt;&lt;rec-number&gt;742&lt;/rec-number&gt;&lt;foreign-keys&gt;&lt;key app="EN" db-id="tswsefprrv2vtuerw9a5e0ee55va05sz9r25" timestamp="1738323968"&gt;742&lt;/key&gt;&lt;/foreign-keys&gt;&lt;ref-type name="Journal Article"&gt;17&lt;/ref-type&gt;&lt;contributors&gt;&lt;authors&gt;&lt;author&gt;Wahome, Caroline N&lt;/author&gt;&lt;author&gt;Maingi, John M&lt;/author&gt;&lt;author&gt;Ombori, Omwoyo&lt;/author&gt;&lt;author&gt;Kimiti, Jacinta M&lt;/author&gt;&lt;author&gt;Njeru, Ezekiel M&lt;/author&gt;&lt;/authors&gt;&lt;/contributors&gt;&lt;titles&gt;&lt;title&gt;Banana production trends, cultivar diversity, and tissue culture technologies uptake in Kenya&lt;/title&gt;&lt;secondary-title&gt;International Journal of Agronomy&lt;/secondary-title&gt;&lt;/titles&gt;&lt;periodical&gt;&lt;full-title&gt;International Journal of Agronomy&lt;/full-title&gt;&lt;/periodical&gt;&lt;pages&gt;6634046&lt;/pages&gt;&lt;volume&gt;2021&lt;/volume&gt;&lt;number&gt;1&lt;/number&gt;&lt;dates&gt;&lt;year&gt;2021&lt;/year&gt;&lt;/dates&gt;&lt;isbn&gt;1687-8167&lt;/isbn&gt;&lt;urls&gt;&lt;/urls&gt;&lt;/record&gt;&lt;/Cite&gt;&lt;/EndNote&gt;</w:instrText>
      </w:r>
      <w:r w:rsidR="0004070A" w:rsidRPr="0092166D">
        <w:rPr>
          <w:rFonts w:ascii="Arial" w:hAnsi="Arial" w:cs="Arial"/>
          <w:sz w:val="20"/>
          <w:szCs w:val="20"/>
        </w:rPr>
        <w:fldChar w:fldCharType="separate"/>
      </w:r>
      <w:r w:rsidR="00444C24" w:rsidRPr="0092166D">
        <w:rPr>
          <w:rFonts w:ascii="Arial" w:hAnsi="Arial" w:cs="Arial"/>
          <w:noProof/>
          <w:sz w:val="20"/>
          <w:szCs w:val="20"/>
        </w:rPr>
        <w:t>(Kamore et al., 2024; Wahome et al., 2021)</w:t>
      </w:r>
      <w:r w:rsidR="0004070A" w:rsidRPr="0092166D">
        <w:rPr>
          <w:rFonts w:ascii="Arial" w:hAnsi="Arial" w:cs="Arial"/>
          <w:sz w:val="20"/>
          <w:szCs w:val="20"/>
        </w:rPr>
        <w:fldChar w:fldCharType="end"/>
      </w:r>
      <w:r w:rsidR="000943A5" w:rsidRPr="0092166D">
        <w:rPr>
          <w:rFonts w:ascii="Arial" w:hAnsi="Arial" w:cs="Arial"/>
          <w:sz w:val="20"/>
          <w:szCs w:val="20"/>
        </w:rPr>
        <w:t xml:space="preserve">. According to </w:t>
      </w:r>
      <w:r w:rsidR="0069038F" w:rsidRPr="0092166D">
        <w:rPr>
          <w:rFonts w:ascii="Arial" w:hAnsi="Arial" w:cs="Arial"/>
          <w:sz w:val="20"/>
          <w:szCs w:val="20"/>
        </w:rPr>
        <w:t xml:space="preserve">a </w:t>
      </w:r>
      <w:r w:rsidR="000943A5" w:rsidRPr="0092166D">
        <w:rPr>
          <w:rFonts w:ascii="Arial" w:hAnsi="Arial" w:cs="Arial"/>
          <w:sz w:val="20"/>
          <w:szCs w:val="20"/>
        </w:rPr>
        <w:t>FAO (2014) study</w:t>
      </w:r>
      <w:r w:rsidR="00555507" w:rsidRPr="0092166D">
        <w:rPr>
          <w:rFonts w:ascii="Arial" w:hAnsi="Arial" w:cs="Arial"/>
          <w:sz w:val="20"/>
          <w:szCs w:val="20"/>
        </w:rPr>
        <w:t>, dessert banana</w:t>
      </w:r>
      <w:r w:rsidR="00765E31" w:rsidRPr="0092166D">
        <w:rPr>
          <w:rFonts w:ascii="Arial" w:hAnsi="Arial" w:cs="Arial"/>
          <w:sz w:val="20"/>
          <w:szCs w:val="20"/>
        </w:rPr>
        <w:t xml:space="preserve"> recorded over 11% postharvest </w:t>
      </w:r>
      <w:r w:rsidR="0069038F" w:rsidRPr="0092166D">
        <w:rPr>
          <w:rFonts w:ascii="Arial" w:hAnsi="Arial" w:cs="Arial"/>
          <w:sz w:val="20"/>
          <w:szCs w:val="20"/>
        </w:rPr>
        <w:t xml:space="preserve">loss </w:t>
      </w:r>
      <w:r w:rsidR="00765E31" w:rsidRPr="0092166D">
        <w:rPr>
          <w:rFonts w:ascii="Arial" w:hAnsi="Arial" w:cs="Arial"/>
          <w:sz w:val="20"/>
          <w:szCs w:val="20"/>
        </w:rPr>
        <w:t>before</w:t>
      </w:r>
      <w:r w:rsidR="00555507" w:rsidRPr="0092166D">
        <w:rPr>
          <w:rFonts w:ascii="Arial" w:hAnsi="Arial" w:cs="Arial"/>
          <w:sz w:val="20"/>
          <w:szCs w:val="20"/>
        </w:rPr>
        <w:t xml:space="preserve"> </w:t>
      </w:r>
      <w:r w:rsidR="00765E31" w:rsidRPr="0092166D">
        <w:rPr>
          <w:rFonts w:ascii="Arial" w:hAnsi="Arial" w:cs="Arial"/>
          <w:sz w:val="20"/>
          <w:szCs w:val="20"/>
        </w:rPr>
        <w:t>factoring in losses on the farm, while losses during</w:t>
      </w:r>
      <w:r w:rsidR="00555507" w:rsidRPr="0092166D">
        <w:rPr>
          <w:rFonts w:ascii="Arial" w:hAnsi="Arial" w:cs="Arial"/>
          <w:sz w:val="20"/>
          <w:szCs w:val="20"/>
        </w:rPr>
        <w:t xml:space="preserve"> ripening of dessert banana produce from Meru, Kirinyaga, and Murang’a was about 20%. Factors contributing to postharvest losses</w:t>
      </w:r>
      <w:r w:rsidR="00CD7810" w:rsidRPr="0092166D">
        <w:rPr>
          <w:rFonts w:ascii="Arial" w:hAnsi="Arial" w:cs="Arial"/>
          <w:sz w:val="20"/>
          <w:szCs w:val="20"/>
        </w:rPr>
        <w:t xml:space="preserve"> include poor handling</w:t>
      </w:r>
      <w:r w:rsidR="00555507" w:rsidRPr="0092166D">
        <w:rPr>
          <w:rFonts w:ascii="Arial" w:hAnsi="Arial" w:cs="Arial"/>
          <w:sz w:val="20"/>
          <w:szCs w:val="20"/>
        </w:rPr>
        <w:t xml:space="preserve"> during harvesting and transportation, inadequat</w:t>
      </w:r>
      <w:r w:rsidR="00CD7810" w:rsidRPr="0092166D">
        <w:rPr>
          <w:rFonts w:ascii="Arial" w:hAnsi="Arial" w:cs="Arial"/>
          <w:sz w:val="20"/>
          <w:szCs w:val="20"/>
        </w:rPr>
        <w:t>e storage facilities,</w:t>
      </w:r>
      <w:r w:rsidR="00555507" w:rsidRPr="0092166D">
        <w:rPr>
          <w:rFonts w:ascii="Arial" w:hAnsi="Arial" w:cs="Arial"/>
          <w:sz w:val="20"/>
          <w:szCs w:val="20"/>
        </w:rPr>
        <w:t xml:space="preserve"> market access and value addition</w:t>
      </w:r>
      <w:r w:rsidR="0004070A" w:rsidRPr="0092166D">
        <w:rPr>
          <w:rFonts w:ascii="Arial" w:hAnsi="Arial" w:cs="Arial"/>
          <w:sz w:val="20"/>
          <w:szCs w:val="20"/>
        </w:rPr>
        <w:t xml:space="preserve"> </w:t>
      </w:r>
      <w:r w:rsidR="0004070A" w:rsidRPr="0092166D">
        <w:rPr>
          <w:rFonts w:ascii="Arial" w:hAnsi="Arial" w:cs="Arial"/>
          <w:sz w:val="20"/>
          <w:szCs w:val="20"/>
        </w:rPr>
        <w:fldChar w:fldCharType="begin"/>
      </w:r>
      <w:r w:rsidR="00444C24" w:rsidRPr="0092166D">
        <w:rPr>
          <w:rFonts w:ascii="Arial" w:hAnsi="Arial" w:cs="Arial"/>
          <w:sz w:val="20"/>
          <w:szCs w:val="20"/>
        </w:rPr>
        <w:instrText xml:space="preserve"> ADDIN EN.CITE &lt;EndNote&gt;&lt;Cite&gt;&lt;Author&gt;Kamore&lt;/Author&gt;&lt;Year&gt;2024&lt;/Year&gt;&lt;RecNum&gt;741&lt;/RecNum&gt;&lt;DisplayText&gt;(Kamore et al., 2024; Saha et al., 2021)&lt;/DisplayText&gt;&lt;record&gt;&lt;rec-number&gt;741&lt;/rec-number&gt;&lt;foreign-keys&gt;&lt;key app="EN" db-id="tswsefprrv2vtuerw9a5e0ee55va05sz9r25" timestamp="1738323892"&gt;741&lt;/key&gt;&lt;/foreign-keys&gt;&lt;ref-type name="Journal Article"&gt;17&lt;/ref-type&gt;&lt;contributors&gt;&lt;authors&gt;&lt;author&gt;Kamore, HK&lt;/author&gt;&lt;author&gt;Njeru, EM&lt;/author&gt;&lt;author&gt;Nchore, SB&lt;/author&gt;&lt;author&gt;Ombori, RO&lt;/author&gt;&lt;author&gt;Muthini, JM&lt;/author&gt;&lt;author&gt;Kimiti, J&lt;/author&gt;&lt;/authors&gt;&lt;/contributors&gt;&lt;titles&gt;&lt;title&gt;Prevalence of banana diseases and post-harvest losses in Kenya, and biocontrol potential of arbuscular mycorrhizal fungi against Fusarium wilt&lt;/title&gt;&lt;secondary-title&gt;International Journal of Horticultural Science&lt;/secondary-title&gt;&lt;/titles&gt;&lt;periodical&gt;&lt;full-title&gt;International Journal of Horticultural Science&lt;/full-title&gt;&lt;/periodical&gt;&lt;pages&gt;62-73.&lt;/pages&gt;&lt;dates&gt;&lt;year&gt;2024&lt;/year&gt;&lt;/dates&gt;&lt;isbn&gt;2676-931X&lt;/isbn&gt;&lt;urls&gt;&lt;/urls&gt;&lt;/record&gt;&lt;/Cite&gt;&lt;Cite&gt;&lt;Author&gt;Saha&lt;/Author&gt;&lt;Year&gt;2021&lt;/Year&gt;&lt;RecNum&gt;743&lt;/RecNum&gt;&lt;record&gt;&lt;rec-number&gt;743&lt;/rec-number&gt;&lt;foreign-keys&gt;&lt;key app="EN" db-id="tswsefprrv2vtuerw9a5e0ee55va05sz9r25" timestamp="1738324018"&gt;743&lt;/key&gt;&lt;/foreign-keys&gt;&lt;ref-type name="Journal Article"&gt;17&lt;/ref-type&gt;&lt;contributors&gt;&lt;authors&gt;&lt;author&gt;Saha, Chayan Kumer&lt;/author&gt;&lt;author&gt;Ahamed, Md Kowshick&lt;/author&gt;&lt;author&gt;Hosen, Md Shakil&lt;/author&gt;&lt;author&gt;Nandi, Rajesh&lt;/author&gt;&lt;author&gt;Kabir, Mahjabin&lt;/author&gt;&lt;/authors&gt;&lt;/contributors&gt;&lt;titles&gt;&lt;title&gt;Post-harvest Losses of Banana in Fresh Produce Marketing Chain in Tangail District of Bangladesh&lt;/title&gt;&lt;secondary-title&gt;Journal of the Bangladesh Agricultural University&lt;/secondary-title&gt;&lt;/titles&gt;&lt;periodical&gt;&lt;full-title&gt;Journal of the Bangladesh Agricultural University&lt;/full-title&gt;&lt;/periodical&gt;&lt;pages&gt;389–397-389–397&lt;/pages&gt;&lt;volume&gt;19&lt;/volume&gt;&lt;number&gt;3&lt;/number&gt;&lt;dates&gt;&lt;year&gt;2021&lt;/year&gt;&lt;/dates&gt;&lt;isbn&gt;2408-8684&lt;/isbn&gt;&lt;urls&gt;&lt;/urls&gt;&lt;/record&gt;&lt;/Cite&gt;&lt;/EndNote&gt;</w:instrText>
      </w:r>
      <w:r w:rsidR="0004070A" w:rsidRPr="0092166D">
        <w:rPr>
          <w:rFonts w:ascii="Arial" w:hAnsi="Arial" w:cs="Arial"/>
          <w:sz w:val="20"/>
          <w:szCs w:val="20"/>
        </w:rPr>
        <w:fldChar w:fldCharType="separate"/>
      </w:r>
      <w:r w:rsidR="00444C24" w:rsidRPr="0092166D">
        <w:rPr>
          <w:rFonts w:ascii="Arial" w:hAnsi="Arial" w:cs="Arial"/>
          <w:noProof/>
          <w:sz w:val="20"/>
          <w:szCs w:val="20"/>
        </w:rPr>
        <w:t>(Kamore et al., 2024; Saha et al., 2021)</w:t>
      </w:r>
      <w:r w:rsidR="0004070A" w:rsidRPr="0092166D">
        <w:rPr>
          <w:rFonts w:ascii="Arial" w:hAnsi="Arial" w:cs="Arial"/>
          <w:sz w:val="20"/>
          <w:szCs w:val="20"/>
        </w:rPr>
        <w:fldChar w:fldCharType="end"/>
      </w:r>
      <w:r w:rsidR="00551E5E" w:rsidRPr="0092166D">
        <w:rPr>
          <w:rFonts w:ascii="Arial" w:hAnsi="Arial" w:cs="Arial"/>
          <w:sz w:val="20"/>
          <w:szCs w:val="20"/>
        </w:rPr>
        <w:t>.</w:t>
      </w:r>
      <w:r w:rsidR="00555507" w:rsidRPr="0092166D">
        <w:rPr>
          <w:rFonts w:ascii="Arial" w:hAnsi="Arial" w:cs="Arial"/>
          <w:sz w:val="20"/>
          <w:szCs w:val="20"/>
        </w:rPr>
        <w:t xml:space="preserve"> </w:t>
      </w:r>
      <w:r w:rsidR="00430657" w:rsidRPr="0092166D">
        <w:rPr>
          <w:rFonts w:ascii="Arial" w:hAnsi="Arial" w:cs="Arial"/>
          <w:sz w:val="20"/>
          <w:szCs w:val="20"/>
        </w:rPr>
        <w:t xml:space="preserve">Use of </w:t>
      </w:r>
      <w:r w:rsidR="00555507" w:rsidRPr="0092166D">
        <w:rPr>
          <w:rFonts w:ascii="Arial" w:hAnsi="Arial" w:cs="Arial"/>
          <w:sz w:val="20"/>
          <w:szCs w:val="20"/>
        </w:rPr>
        <w:t>traditional farming methods, wi</w:t>
      </w:r>
      <w:r w:rsidR="00EE4F66" w:rsidRPr="0092166D">
        <w:rPr>
          <w:rFonts w:ascii="Arial" w:hAnsi="Arial" w:cs="Arial"/>
          <w:sz w:val="20"/>
          <w:szCs w:val="20"/>
        </w:rPr>
        <w:t>th limited application of technology</w:t>
      </w:r>
      <w:r w:rsidR="000E0DA5" w:rsidRPr="0092166D">
        <w:rPr>
          <w:rFonts w:ascii="Arial" w:hAnsi="Arial" w:cs="Arial"/>
          <w:sz w:val="20"/>
          <w:szCs w:val="20"/>
        </w:rPr>
        <w:t>,</w:t>
      </w:r>
      <w:r w:rsidR="00555507" w:rsidRPr="0092166D">
        <w:rPr>
          <w:rFonts w:ascii="Arial" w:hAnsi="Arial" w:cs="Arial"/>
          <w:sz w:val="20"/>
          <w:szCs w:val="20"/>
        </w:rPr>
        <w:t xml:space="preserve"> unstable market prices, absence of subsidiz</w:t>
      </w:r>
      <w:r w:rsidR="00EE4F66" w:rsidRPr="0092166D">
        <w:rPr>
          <w:rFonts w:ascii="Arial" w:hAnsi="Arial" w:cs="Arial"/>
          <w:sz w:val="20"/>
          <w:szCs w:val="20"/>
        </w:rPr>
        <w:t>ed</w:t>
      </w:r>
      <w:r w:rsidR="00F13D9B" w:rsidRPr="0092166D">
        <w:rPr>
          <w:rFonts w:ascii="Arial" w:hAnsi="Arial" w:cs="Arial"/>
          <w:sz w:val="20"/>
          <w:szCs w:val="20"/>
        </w:rPr>
        <w:t xml:space="preserve"> inputs</w:t>
      </w:r>
      <w:r w:rsidR="00555507" w:rsidRPr="0092166D">
        <w:rPr>
          <w:rFonts w:ascii="Arial" w:hAnsi="Arial" w:cs="Arial"/>
          <w:sz w:val="20"/>
          <w:szCs w:val="20"/>
        </w:rPr>
        <w:t>,</w:t>
      </w:r>
      <w:r w:rsidR="00EE4F66" w:rsidRPr="0092166D">
        <w:rPr>
          <w:rFonts w:ascii="Arial" w:hAnsi="Arial" w:cs="Arial"/>
          <w:sz w:val="20"/>
          <w:szCs w:val="20"/>
        </w:rPr>
        <w:t xml:space="preserve"> limited access to improved</w:t>
      </w:r>
      <w:r w:rsidR="00555507" w:rsidRPr="0092166D">
        <w:rPr>
          <w:rFonts w:ascii="Arial" w:hAnsi="Arial" w:cs="Arial"/>
          <w:sz w:val="20"/>
          <w:szCs w:val="20"/>
        </w:rPr>
        <w:t xml:space="preserve"> materials, scarcity of extension experts, and insufficient demonst</w:t>
      </w:r>
      <w:r w:rsidR="000E0DA5" w:rsidRPr="0092166D">
        <w:rPr>
          <w:rFonts w:ascii="Arial" w:hAnsi="Arial" w:cs="Arial"/>
          <w:sz w:val="20"/>
          <w:szCs w:val="20"/>
        </w:rPr>
        <w:t>rations also contribute to the</w:t>
      </w:r>
      <w:r w:rsidR="00555507" w:rsidRPr="0092166D">
        <w:rPr>
          <w:rFonts w:ascii="Arial" w:hAnsi="Arial" w:cs="Arial"/>
          <w:sz w:val="20"/>
          <w:szCs w:val="20"/>
        </w:rPr>
        <w:t xml:space="preserve"> losses</w:t>
      </w:r>
      <w:r w:rsidR="004E5730" w:rsidRPr="0092166D">
        <w:rPr>
          <w:rFonts w:ascii="Arial" w:hAnsi="Arial" w:cs="Arial"/>
          <w:sz w:val="20"/>
          <w:szCs w:val="20"/>
        </w:rPr>
        <w:t xml:space="preserve"> </w:t>
      </w:r>
      <w:r w:rsidR="004E5730" w:rsidRPr="0092166D">
        <w:rPr>
          <w:rFonts w:ascii="Arial" w:hAnsi="Arial" w:cs="Arial"/>
          <w:sz w:val="20"/>
          <w:szCs w:val="20"/>
        </w:rPr>
        <w:fldChar w:fldCharType="begin"/>
      </w:r>
      <w:r w:rsidR="004E5730" w:rsidRPr="0092166D">
        <w:rPr>
          <w:rFonts w:ascii="Arial" w:hAnsi="Arial" w:cs="Arial"/>
          <w:sz w:val="20"/>
          <w:szCs w:val="20"/>
        </w:rPr>
        <w:instrText xml:space="preserve"> ADDIN EN.CITE &lt;EndNote&gt;&lt;Cite&gt;&lt;Author&gt;Kirimi&lt;/Author&gt;&lt;Year&gt;2023&lt;/Year&gt;&lt;RecNum&gt;738&lt;/RecNum&gt;&lt;DisplayText&gt;(Kirimi et al., 2023)&lt;/DisplayText&gt;&lt;record&gt;&lt;rec-number&gt;738&lt;/rec-number&gt;&lt;foreign-keys&gt;&lt;key app="EN" db-id="tswsefprrv2vtuerw9a5e0ee55va05sz9r25" timestamp="1738323574"&gt;738&lt;/key&gt;&lt;/foreign-keys&gt;&lt;ref-type name="Journal Article"&gt;17&lt;/ref-type&gt;&lt;contributors&gt;&lt;authors&gt;&lt;author&gt;Kirimi, Florence Kaumi&lt;/author&gt;&lt;author&gt;Onyari, Charles Nyambane&lt;/author&gt;&lt;author&gt;Njeru, Lucy Karega&lt;/author&gt;&lt;author&gt;Mogaka, Hezron Rasugu&lt;/author&gt;&lt;/authors&gt;&lt;/contributors&gt;&lt;titles&gt;&lt;title&gt;Effect of on-farm testing on adoption of banana production technologies among smallholder farmers in Meru region, Kenya&lt;/title&gt;&lt;secondary-title&gt;Journal of Agribusiness in Developing and Emerging Economies&lt;/secondary-title&gt;&lt;/titles&gt;&lt;periodical&gt;&lt;full-title&gt;Journal of Agribusiness in Developing and Emerging Economies&lt;/full-title&gt;&lt;/periodical&gt;&lt;pages&gt;90-105&lt;/pages&gt;&lt;volume&gt;13&lt;/volume&gt;&lt;number&gt;1&lt;/number&gt;&lt;dates&gt;&lt;year&gt;2023&lt;/year&gt;&lt;/dates&gt;&lt;isbn&gt;2044-0839&lt;/isbn&gt;&lt;urls&gt;&lt;/urls&gt;&lt;/record&gt;&lt;/Cite&gt;&lt;/EndNote&gt;</w:instrText>
      </w:r>
      <w:r w:rsidR="004E5730" w:rsidRPr="0092166D">
        <w:rPr>
          <w:rFonts w:ascii="Arial" w:hAnsi="Arial" w:cs="Arial"/>
          <w:sz w:val="20"/>
          <w:szCs w:val="20"/>
        </w:rPr>
        <w:fldChar w:fldCharType="separate"/>
      </w:r>
      <w:r w:rsidR="004E5730" w:rsidRPr="0092166D">
        <w:rPr>
          <w:rFonts w:ascii="Arial" w:hAnsi="Arial" w:cs="Arial"/>
          <w:noProof/>
          <w:sz w:val="20"/>
          <w:szCs w:val="20"/>
        </w:rPr>
        <w:t>(Kirimi et al., 2023)</w:t>
      </w:r>
      <w:r w:rsidR="004E5730" w:rsidRPr="0092166D">
        <w:rPr>
          <w:rFonts w:ascii="Arial" w:hAnsi="Arial" w:cs="Arial"/>
          <w:sz w:val="20"/>
          <w:szCs w:val="20"/>
        </w:rPr>
        <w:fldChar w:fldCharType="end"/>
      </w:r>
      <w:r w:rsidR="00555507" w:rsidRPr="0092166D">
        <w:rPr>
          <w:rFonts w:ascii="Arial" w:hAnsi="Arial" w:cs="Arial"/>
          <w:sz w:val="20"/>
          <w:szCs w:val="20"/>
        </w:rPr>
        <w:t>.</w:t>
      </w:r>
      <w:r w:rsidR="00430657" w:rsidRPr="0092166D">
        <w:rPr>
          <w:rFonts w:ascii="Arial" w:hAnsi="Arial" w:cs="Arial"/>
          <w:sz w:val="20"/>
          <w:szCs w:val="20"/>
        </w:rPr>
        <w:t xml:space="preserve"> </w:t>
      </w:r>
      <w:r w:rsidR="00555507" w:rsidRPr="0092166D">
        <w:rPr>
          <w:rFonts w:ascii="Arial" w:hAnsi="Arial" w:cs="Arial"/>
          <w:sz w:val="20"/>
          <w:szCs w:val="20"/>
        </w:rPr>
        <w:t xml:space="preserve">A study by </w:t>
      </w:r>
      <w:r w:rsidR="00670500" w:rsidRPr="0092166D">
        <w:rPr>
          <w:rFonts w:ascii="Arial" w:hAnsi="Arial" w:cs="Arial"/>
          <w:sz w:val="20"/>
          <w:szCs w:val="20"/>
        </w:rPr>
        <w:fldChar w:fldCharType="begin"/>
      </w:r>
      <w:r w:rsidR="00444C24" w:rsidRPr="0092166D">
        <w:rPr>
          <w:rFonts w:ascii="Arial" w:hAnsi="Arial" w:cs="Arial"/>
          <w:sz w:val="20"/>
          <w:szCs w:val="20"/>
        </w:rPr>
        <w:instrText xml:space="preserve"> ADDIN EN.CITE &lt;EndNote&gt;&lt;Cite AuthorYear="1"&gt;&lt;Author&gt;Muigai&lt;/Author&gt;&lt;Year&gt;2021&lt;/Year&gt;&lt;RecNum&gt;745&lt;/RecNum&gt;&lt;DisplayText&gt;Muigai et al. (2021)&lt;/DisplayText&gt;&lt;record&gt;&lt;rec-number&gt;745&lt;/rec-number&gt;&lt;foreign-keys&gt;&lt;key app="EN" db-id="tswsefprrv2vtuerw9a5e0ee55va05sz9r25" timestamp="1738324337"&gt;745&lt;/key&gt;&lt;/foreign-keys&gt;&lt;ref-type name="Journal Article"&gt;17&lt;/ref-type&gt;&lt;contributors&gt;&lt;authors&gt;&lt;author&gt;Muigai, Josphat K&lt;/author&gt;&lt;author&gt;Gathungu, Geofrey K&lt;/author&gt;&lt;author&gt;Thogori, Miriam&lt;/author&gt;&lt;/authors&gt;&lt;/contributors&gt;&lt;titles&gt;&lt;title&gt;Socio-economic Factors affecting uptake of banana value addition among smallholders in Chuka Sub-county, Tharaka Nithi County, Kenya&lt;/title&gt;&lt;/titles&gt;&lt;dates&gt;&lt;year&gt;2021&lt;/year&gt;&lt;/dates&gt;&lt;isbn&gt;2320-7027&lt;/isbn&gt;&lt;urls&gt;&lt;/urls&gt;&lt;/record&gt;&lt;/Cite&gt;&lt;/EndNote&gt;</w:instrText>
      </w:r>
      <w:r w:rsidR="00670500" w:rsidRPr="0092166D">
        <w:rPr>
          <w:rFonts w:ascii="Arial" w:hAnsi="Arial" w:cs="Arial"/>
          <w:sz w:val="20"/>
          <w:szCs w:val="20"/>
        </w:rPr>
        <w:fldChar w:fldCharType="separate"/>
      </w:r>
      <w:r w:rsidR="00444C24" w:rsidRPr="0092166D">
        <w:rPr>
          <w:rFonts w:ascii="Arial" w:hAnsi="Arial" w:cs="Arial"/>
          <w:noProof/>
          <w:sz w:val="20"/>
          <w:szCs w:val="20"/>
        </w:rPr>
        <w:t>Muigai et al. (2021)</w:t>
      </w:r>
      <w:r w:rsidR="00670500" w:rsidRPr="0092166D">
        <w:rPr>
          <w:rFonts w:ascii="Arial" w:hAnsi="Arial" w:cs="Arial"/>
          <w:sz w:val="20"/>
          <w:szCs w:val="20"/>
        </w:rPr>
        <w:fldChar w:fldCharType="end"/>
      </w:r>
      <w:r w:rsidR="00670500" w:rsidRPr="0092166D">
        <w:rPr>
          <w:rFonts w:ascii="Arial" w:hAnsi="Arial" w:cs="Arial"/>
          <w:sz w:val="20"/>
          <w:szCs w:val="20"/>
        </w:rPr>
        <w:t xml:space="preserve"> </w:t>
      </w:r>
      <w:r w:rsidR="00555507" w:rsidRPr="0092166D">
        <w:rPr>
          <w:rFonts w:ascii="Arial" w:hAnsi="Arial" w:cs="Arial"/>
          <w:sz w:val="20"/>
          <w:szCs w:val="20"/>
        </w:rPr>
        <w:t xml:space="preserve">revealed that a mere 31.9% of farmers engage in banana value addition, and no specific banana value addition technologies were identified in </w:t>
      </w:r>
      <w:r w:rsidR="000942BD" w:rsidRPr="0092166D">
        <w:rPr>
          <w:rFonts w:ascii="Arial" w:hAnsi="Arial" w:cs="Arial"/>
          <w:sz w:val="20"/>
          <w:szCs w:val="20"/>
        </w:rPr>
        <w:t>Chuka</w:t>
      </w:r>
      <w:r w:rsidR="00EC6DBE" w:rsidRPr="0092166D">
        <w:rPr>
          <w:rFonts w:ascii="Arial" w:hAnsi="Arial" w:cs="Arial"/>
          <w:sz w:val="20"/>
          <w:szCs w:val="20"/>
        </w:rPr>
        <w:t>, Tharaka-Nithi</w:t>
      </w:r>
      <w:r w:rsidR="00555507" w:rsidRPr="0092166D">
        <w:rPr>
          <w:rFonts w:ascii="Arial" w:hAnsi="Arial" w:cs="Arial"/>
          <w:sz w:val="20"/>
          <w:szCs w:val="20"/>
        </w:rPr>
        <w:t>, Kenya. Of those who engaged in value addition, 35.6% op</w:t>
      </w:r>
      <w:r w:rsidR="00EE4F66" w:rsidRPr="0092166D">
        <w:rPr>
          <w:rFonts w:ascii="Arial" w:hAnsi="Arial" w:cs="Arial"/>
          <w:sz w:val="20"/>
          <w:szCs w:val="20"/>
        </w:rPr>
        <w:t>ted for banana ripening before sale</w:t>
      </w:r>
      <w:r w:rsidR="00555507" w:rsidRPr="0092166D">
        <w:rPr>
          <w:rFonts w:ascii="Arial" w:hAnsi="Arial" w:cs="Arial"/>
          <w:sz w:val="20"/>
          <w:szCs w:val="20"/>
        </w:rPr>
        <w:t xml:space="preserve">, while 64.4% engaged in bulk packaging.  </w:t>
      </w:r>
    </w:p>
    <w:p w14:paraId="2D7CC2DE" w14:textId="0D10E25D" w:rsidR="00B102AF" w:rsidRPr="0092166D" w:rsidRDefault="000942BD" w:rsidP="00B102AF">
      <w:pPr>
        <w:spacing w:after="0" w:line="240" w:lineRule="auto"/>
        <w:ind w:firstLine="720"/>
        <w:contextualSpacing/>
        <w:jc w:val="both"/>
        <w:rPr>
          <w:rFonts w:ascii="Arial" w:hAnsi="Arial" w:cs="Arial"/>
          <w:sz w:val="20"/>
          <w:szCs w:val="20"/>
        </w:rPr>
      </w:pPr>
      <w:r w:rsidRPr="0092166D">
        <w:rPr>
          <w:rFonts w:ascii="Arial" w:hAnsi="Arial" w:cs="Arial"/>
          <w:sz w:val="20"/>
          <w:szCs w:val="20"/>
        </w:rPr>
        <w:t>I</w:t>
      </w:r>
      <w:r w:rsidR="00555507" w:rsidRPr="0092166D">
        <w:rPr>
          <w:rFonts w:ascii="Arial" w:hAnsi="Arial" w:cs="Arial"/>
          <w:sz w:val="20"/>
          <w:szCs w:val="20"/>
        </w:rPr>
        <w:t>nterventions such as improved postha</w:t>
      </w:r>
      <w:r w:rsidR="002A6F2A">
        <w:rPr>
          <w:rFonts w:ascii="Arial" w:hAnsi="Arial" w:cs="Arial"/>
          <w:sz w:val="20"/>
          <w:szCs w:val="20"/>
        </w:rPr>
        <w:t>rvest handling practices,</w:t>
      </w:r>
      <w:r w:rsidR="00555507" w:rsidRPr="0092166D">
        <w:rPr>
          <w:rFonts w:ascii="Arial" w:hAnsi="Arial" w:cs="Arial"/>
          <w:sz w:val="20"/>
          <w:szCs w:val="20"/>
        </w:rPr>
        <w:t xml:space="preserve"> </w:t>
      </w:r>
      <w:r w:rsidR="002A6F2A">
        <w:rPr>
          <w:rFonts w:ascii="Arial" w:hAnsi="Arial" w:cs="Arial"/>
          <w:sz w:val="20"/>
          <w:szCs w:val="20"/>
        </w:rPr>
        <w:t>storage facilities, and</w:t>
      </w:r>
      <w:r w:rsidR="00555507" w:rsidRPr="0092166D">
        <w:rPr>
          <w:rFonts w:ascii="Arial" w:hAnsi="Arial" w:cs="Arial"/>
          <w:sz w:val="20"/>
          <w:szCs w:val="20"/>
        </w:rPr>
        <w:t xml:space="preserve"> market access are necessary</w:t>
      </w:r>
      <w:r w:rsidR="00EC6DBE" w:rsidRPr="0092166D">
        <w:rPr>
          <w:rFonts w:ascii="Arial" w:hAnsi="Arial" w:cs="Arial"/>
          <w:sz w:val="20"/>
          <w:szCs w:val="20"/>
        </w:rPr>
        <w:t xml:space="preserve"> to reduce postharvest loss</w:t>
      </w:r>
      <w:r w:rsidRPr="0092166D">
        <w:rPr>
          <w:rFonts w:ascii="Arial" w:hAnsi="Arial" w:cs="Arial"/>
          <w:sz w:val="20"/>
          <w:szCs w:val="20"/>
        </w:rPr>
        <w:t xml:space="preserve"> of bananas</w:t>
      </w:r>
      <w:r w:rsidR="00222F1D" w:rsidRPr="0092166D">
        <w:rPr>
          <w:rFonts w:ascii="Arial" w:hAnsi="Arial" w:cs="Arial"/>
          <w:sz w:val="20"/>
          <w:szCs w:val="20"/>
        </w:rPr>
        <w:t>. P</w:t>
      </w:r>
      <w:r w:rsidR="00555507" w:rsidRPr="0092166D">
        <w:rPr>
          <w:rFonts w:ascii="Arial" w:hAnsi="Arial" w:cs="Arial"/>
          <w:sz w:val="20"/>
          <w:szCs w:val="20"/>
        </w:rPr>
        <w:t>romotion of value addition activities such as banana processin</w:t>
      </w:r>
      <w:r w:rsidR="00E952DA">
        <w:rPr>
          <w:rFonts w:ascii="Arial" w:hAnsi="Arial" w:cs="Arial"/>
          <w:sz w:val="20"/>
          <w:szCs w:val="20"/>
        </w:rPr>
        <w:t>g into products</w:t>
      </w:r>
      <w:r w:rsidR="00B73063" w:rsidRPr="0092166D">
        <w:rPr>
          <w:rFonts w:ascii="Arial" w:hAnsi="Arial" w:cs="Arial"/>
          <w:sz w:val="20"/>
          <w:szCs w:val="20"/>
        </w:rPr>
        <w:t xml:space="preserve"> could</w:t>
      </w:r>
      <w:r w:rsidR="00555507" w:rsidRPr="0092166D">
        <w:rPr>
          <w:rFonts w:ascii="Arial" w:hAnsi="Arial" w:cs="Arial"/>
          <w:sz w:val="20"/>
          <w:szCs w:val="20"/>
        </w:rPr>
        <w:t xml:space="preserve"> help reduce postharvest</w:t>
      </w:r>
      <w:r w:rsidR="00BE01ED">
        <w:rPr>
          <w:rFonts w:ascii="Arial" w:hAnsi="Arial" w:cs="Arial"/>
          <w:sz w:val="20"/>
          <w:szCs w:val="20"/>
        </w:rPr>
        <w:t xml:space="preserve"> losses and open</w:t>
      </w:r>
      <w:r w:rsidR="00555507" w:rsidRPr="0092166D">
        <w:rPr>
          <w:rFonts w:ascii="Arial" w:hAnsi="Arial" w:cs="Arial"/>
          <w:sz w:val="20"/>
          <w:szCs w:val="20"/>
        </w:rPr>
        <w:t xml:space="preserve"> up new markets. </w:t>
      </w:r>
      <w:r w:rsidR="003E61DF" w:rsidRPr="0092166D">
        <w:rPr>
          <w:rFonts w:ascii="Arial" w:hAnsi="Arial" w:cs="Arial"/>
          <w:sz w:val="20"/>
          <w:szCs w:val="20"/>
        </w:rPr>
        <w:t>This study aimed at</w:t>
      </w:r>
      <w:r w:rsidR="0049611C" w:rsidRPr="0092166D">
        <w:rPr>
          <w:rFonts w:ascii="Arial" w:hAnsi="Arial" w:cs="Arial"/>
          <w:sz w:val="20"/>
          <w:szCs w:val="20"/>
        </w:rPr>
        <w:t xml:space="preserve"> fill</w:t>
      </w:r>
      <w:r w:rsidR="003E61DF" w:rsidRPr="0092166D">
        <w:rPr>
          <w:rFonts w:ascii="Arial" w:hAnsi="Arial" w:cs="Arial"/>
          <w:sz w:val="20"/>
          <w:szCs w:val="20"/>
        </w:rPr>
        <w:t>ing</w:t>
      </w:r>
      <w:r w:rsidR="00574974" w:rsidRPr="0092166D">
        <w:rPr>
          <w:rFonts w:ascii="Arial" w:hAnsi="Arial" w:cs="Arial"/>
          <w:sz w:val="20"/>
          <w:szCs w:val="20"/>
        </w:rPr>
        <w:t xml:space="preserve"> the information gap regarding the state of value-added banana prod</w:t>
      </w:r>
      <w:r w:rsidR="003E61DF" w:rsidRPr="0092166D">
        <w:rPr>
          <w:rFonts w:ascii="Arial" w:hAnsi="Arial" w:cs="Arial"/>
          <w:sz w:val="20"/>
          <w:szCs w:val="20"/>
        </w:rPr>
        <w:t>ucts in Meru, Embu, and Tharaka-</w:t>
      </w:r>
      <w:r w:rsidR="00574974" w:rsidRPr="0092166D">
        <w:rPr>
          <w:rFonts w:ascii="Arial" w:hAnsi="Arial" w:cs="Arial"/>
          <w:sz w:val="20"/>
          <w:szCs w:val="20"/>
        </w:rPr>
        <w:t xml:space="preserve">Nithi counties in Kenya. It also explored the influence of </w:t>
      </w:r>
      <w:r w:rsidR="00341D8A">
        <w:rPr>
          <w:rFonts w:ascii="Arial" w:hAnsi="Arial" w:cs="Arial"/>
          <w:sz w:val="20"/>
          <w:szCs w:val="20"/>
        </w:rPr>
        <w:t>socioeconomic factors</w:t>
      </w:r>
      <w:r w:rsidR="00574974" w:rsidRPr="0092166D">
        <w:rPr>
          <w:rFonts w:ascii="Arial" w:hAnsi="Arial" w:cs="Arial"/>
          <w:sz w:val="20"/>
          <w:szCs w:val="20"/>
        </w:rPr>
        <w:t xml:space="preserve"> in the production of value-added products at the</w:t>
      </w:r>
      <w:r w:rsidR="00341D8A">
        <w:rPr>
          <w:rFonts w:ascii="Arial" w:hAnsi="Arial" w:cs="Arial"/>
          <w:sz w:val="20"/>
          <w:szCs w:val="20"/>
        </w:rPr>
        <w:t xml:space="preserve"> farm level and along the</w:t>
      </w:r>
      <w:r w:rsidR="00574974" w:rsidRPr="0092166D">
        <w:rPr>
          <w:rFonts w:ascii="Arial" w:hAnsi="Arial" w:cs="Arial"/>
          <w:sz w:val="20"/>
          <w:szCs w:val="20"/>
        </w:rPr>
        <w:t xml:space="preserve"> value chain. </w:t>
      </w:r>
      <w:r w:rsidR="00341D8A">
        <w:rPr>
          <w:rFonts w:ascii="Arial" w:hAnsi="Arial" w:cs="Arial"/>
          <w:sz w:val="20"/>
          <w:szCs w:val="20"/>
        </w:rPr>
        <w:t>I</w:t>
      </w:r>
      <w:r w:rsidR="00C7149F" w:rsidRPr="0092166D">
        <w:rPr>
          <w:rFonts w:ascii="Arial" w:hAnsi="Arial" w:cs="Arial"/>
          <w:sz w:val="20"/>
          <w:szCs w:val="20"/>
        </w:rPr>
        <w:t>t</w:t>
      </w:r>
      <w:r w:rsidR="00574974" w:rsidRPr="0092166D">
        <w:rPr>
          <w:rFonts w:ascii="Arial" w:hAnsi="Arial" w:cs="Arial"/>
          <w:sz w:val="20"/>
          <w:szCs w:val="20"/>
        </w:rPr>
        <w:t xml:space="preserve"> </w:t>
      </w:r>
      <w:r w:rsidR="005911C9">
        <w:rPr>
          <w:rFonts w:ascii="Arial" w:hAnsi="Arial" w:cs="Arial"/>
          <w:sz w:val="20"/>
          <w:szCs w:val="20"/>
        </w:rPr>
        <w:t>further</w:t>
      </w:r>
      <w:r w:rsidR="00341D8A">
        <w:rPr>
          <w:rFonts w:ascii="Arial" w:hAnsi="Arial" w:cs="Arial"/>
          <w:sz w:val="20"/>
          <w:szCs w:val="20"/>
        </w:rPr>
        <w:t xml:space="preserve"> </w:t>
      </w:r>
      <w:r w:rsidR="00574974" w:rsidRPr="0092166D">
        <w:rPr>
          <w:rFonts w:ascii="Arial" w:hAnsi="Arial" w:cs="Arial"/>
          <w:sz w:val="20"/>
          <w:szCs w:val="20"/>
        </w:rPr>
        <w:t>examined the level of involvement and impact of cottage industries in enhancing the value of banana products.</w:t>
      </w:r>
      <w:bookmarkStart w:id="4" w:name="_heading=h.6n68ybcqzdud" w:colFirst="0" w:colLast="0"/>
      <w:bookmarkEnd w:id="4"/>
    </w:p>
    <w:p w14:paraId="6FAFE748" w14:textId="77777777" w:rsidR="00B102AF" w:rsidRDefault="00B102AF" w:rsidP="00B102AF">
      <w:pPr>
        <w:spacing w:after="0" w:line="240" w:lineRule="auto"/>
        <w:contextualSpacing/>
        <w:jc w:val="both"/>
        <w:rPr>
          <w:rFonts w:ascii="Arial" w:hAnsi="Arial" w:cs="Arial"/>
          <w:sz w:val="24"/>
          <w:szCs w:val="24"/>
        </w:rPr>
      </w:pPr>
    </w:p>
    <w:p w14:paraId="4D4A30E8" w14:textId="3C9B75F1" w:rsidR="0075366F" w:rsidRPr="0092166D" w:rsidRDefault="00B102AF" w:rsidP="00B102AF">
      <w:pPr>
        <w:spacing w:after="0" w:line="240" w:lineRule="auto"/>
        <w:contextualSpacing/>
        <w:jc w:val="both"/>
        <w:rPr>
          <w:rFonts w:ascii="Arial" w:hAnsi="Arial" w:cs="Arial"/>
          <w:b/>
        </w:rPr>
      </w:pPr>
      <w:r w:rsidRPr="0092166D">
        <w:rPr>
          <w:rFonts w:ascii="Arial" w:hAnsi="Arial" w:cs="Arial"/>
          <w:b/>
        </w:rPr>
        <w:t xml:space="preserve">2. </w:t>
      </w:r>
      <w:r w:rsidRPr="0092166D">
        <w:rPr>
          <w:rFonts w:ascii="Arial" w:eastAsia="Times New Roman" w:hAnsi="Arial" w:cs="Arial"/>
          <w:b/>
        </w:rPr>
        <w:t xml:space="preserve">MATERIALS AND METHODS </w:t>
      </w:r>
    </w:p>
    <w:p w14:paraId="324319A9" w14:textId="7CE3C118" w:rsidR="0075366F" w:rsidRPr="00AB2805" w:rsidRDefault="00A9268B" w:rsidP="00802D62">
      <w:pPr>
        <w:pStyle w:val="Heading2"/>
        <w:keepNext w:val="0"/>
        <w:keepLines w:val="0"/>
        <w:spacing w:before="0" w:after="0" w:line="240" w:lineRule="auto"/>
        <w:contextualSpacing/>
        <w:jc w:val="both"/>
        <w:rPr>
          <w:rFonts w:ascii="Arial" w:eastAsia="Times New Roman" w:hAnsi="Arial" w:cs="Arial"/>
          <w:sz w:val="22"/>
          <w:szCs w:val="22"/>
        </w:rPr>
      </w:pPr>
      <w:bookmarkStart w:id="5" w:name="_heading=h.niuc612rq00z" w:colFirst="0" w:colLast="0"/>
      <w:bookmarkEnd w:id="5"/>
      <w:r w:rsidRPr="00AB2805">
        <w:rPr>
          <w:rFonts w:ascii="Arial" w:eastAsia="Times New Roman" w:hAnsi="Arial" w:cs="Arial"/>
          <w:sz w:val="22"/>
          <w:szCs w:val="22"/>
        </w:rPr>
        <w:t xml:space="preserve">2.1. </w:t>
      </w:r>
      <w:r w:rsidR="001D5E01" w:rsidRPr="00AB2805">
        <w:rPr>
          <w:rFonts w:ascii="Arial" w:eastAsia="Times New Roman" w:hAnsi="Arial" w:cs="Arial"/>
          <w:sz w:val="22"/>
          <w:szCs w:val="22"/>
        </w:rPr>
        <w:t xml:space="preserve">Study </w:t>
      </w:r>
      <w:r w:rsidR="00BB1086" w:rsidRPr="00AB2805">
        <w:rPr>
          <w:rFonts w:ascii="Arial" w:eastAsia="Times New Roman" w:hAnsi="Arial" w:cs="Arial"/>
          <w:sz w:val="22"/>
          <w:szCs w:val="22"/>
        </w:rPr>
        <w:t>S</w:t>
      </w:r>
      <w:r w:rsidR="001D5E01" w:rsidRPr="00AB2805">
        <w:rPr>
          <w:rFonts w:ascii="Arial" w:eastAsia="Times New Roman" w:hAnsi="Arial" w:cs="Arial"/>
          <w:sz w:val="22"/>
          <w:szCs w:val="22"/>
        </w:rPr>
        <w:t>ite and</w:t>
      </w:r>
      <w:r w:rsidR="00811859" w:rsidRPr="00AB2805">
        <w:rPr>
          <w:rFonts w:ascii="Arial" w:eastAsia="Times New Roman" w:hAnsi="Arial" w:cs="Arial"/>
          <w:sz w:val="22"/>
          <w:szCs w:val="22"/>
        </w:rPr>
        <w:t xml:space="preserve"> </w:t>
      </w:r>
      <w:r w:rsidR="00BB1086" w:rsidRPr="00AB2805">
        <w:rPr>
          <w:rFonts w:ascii="Arial" w:eastAsia="Times New Roman" w:hAnsi="Arial" w:cs="Arial"/>
          <w:sz w:val="22"/>
          <w:szCs w:val="22"/>
        </w:rPr>
        <w:t>D</w:t>
      </w:r>
      <w:r w:rsidR="00811859" w:rsidRPr="00AB2805">
        <w:rPr>
          <w:rFonts w:ascii="Arial" w:eastAsia="Times New Roman" w:hAnsi="Arial" w:cs="Arial"/>
          <w:sz w:val="22"/>
          <w:szCs w:val="22"/>
        </w:rPr>
        <w:t>esign</w:t>
      </w:r>
    </w:p>
    <w:p w14:paraId="533C3904" w14:textId="6DBA1557" w:rsidR="0075366F" w:rsidRPr="00353459" w:rsidRDefault="00811859" w:rsidP="00802D62">
      <w:pPr>
        <w:spacing w:after="0" w:line="240" w:lineRule="auto"/>
        <w:ind w:firstLine="720"/>
        <w:contextualSpacing/>
        <w:jc w:val="both"/>
        <w:rPr>
          <w:rFonts w:ascii="Arial" w:eastAsia="Times New Roman" w:hAnsi="Arial" w:cs="Arial"/>
          <w:sz w:val="20"/>
          <w:szCs w:val="20"/>
        </w:rPr>
      </w:pPr>
      <w:r w:rsidRPr="00353459">
        <w:rPr>
          <w:rFonts w:ascii="Arial" w:eastAsia="Times New Roman" w:hAnsi="Arial" w:cs="Arial"/>
          <w:sz w:val="20"/>
          <w:szCs w:val="20"/>
        </w:rPr>
        <w:t>A cross sectional s</w:t>
      </w:r>
      <w:r w:rsidR="00121D23" w:rsidRPr="00353459">
        <w:rPr>
          <w:rFonts w:ascii="Arial" w:eastAsia="Times New Roman" w:hAnsi="Arial" w:cs="Arial"/>
          <w:sz w:val="20"/>
          <w:szCs w:val="20"/>
        </w:rPr>
        <w:t>tud</w:t>
      </w:r>
      <w:r w:rsidR="00217302" w:rsidRPr="00353459">
        <w:rPr>
          <w:rFonts w:ascii="Arial" w:eastAsia="Times New Roman" w:hAnsi="Arial" w:cs="Arial"/>
          <w:sz w:val="20"/>
          <w:szCs w:val="20"/>
        </w:rPr>
        <w:t>y was conducted</w:t>
      </w:r>
      <w:r w:rsidR="00121D23" w:rsidRPr="00353459">
        <w:rPr>
          <w:rFonts w:ascii="Arial" w:eastAsia="Times New Roman" w:hAnsi="Arial" w:cs="Arial"/>
          <w:sz w:val="20"/>
          <w:szCs w:val="20"/>
        </w:rPr>
        <w:t xml:space="preserve"> in Tharaka-</w:t>
      </w:r>
      <w:r w:rsidRPr="00353459">
        <w:rPr>
          <w:rFonts w:ascii="Arial" w:eastAsia="Times New Roman" w:hAnsi="Arial" w:cs="Arial"/>
          <w:sz w:val="20"/>
          <w:szCs w:val="20"/>
        </w:rPr>
        <w:t xml:space="preserve">Nithi, Meru and Embu </w:t>
      </w:r>
      <w:r w:rsidR="00842ECD" w:rsidRPr="00353459">
        <w:rPr>
          <w:rFonts w:ascii="Arial" w:eastAsia="Times New Roman" w:hAnsi="Arial" w:cs="Arial"/>
          <w:sz w:val="20"/>
          <w:szCs w:val="20"/>
        </w:rPr>
        <w:t>Counties in Kenya between May and</w:t>
      </w:r>
      <w:r w:rsidRPr="00353459">
        <w:rPr>
          <w:rFonts w:ascii="Arial" w:eastAsia="Times New Roman" w:hAnsi="Arial" w:cs="Arial"/>
          <w:sz w:val="20"/>
          <w:szCs w:val="20"/>
        </w:rPr>
        <w:t xml:space="preserve"> August 2020</w:t>
      </w:r>
      <w:r w:rsidR="00962188" w:rsidRPr="00353459">
        <w:rPr>
          <w:rFonts w:ascii="Arial" w:eastAsia="Times New Roman" w:hAnsi="Arial" w:cs="Arial"/>
          <w:sz w:val="20"/>
          <w:szCs w:val="20"/>
        </w:rPr>
        <w:t>, utilising</w:t>
      </w:r>
      <w:r w:rsidRPr="00353459">
        <w:rPr>
          <w:rFonts w:ascii="Arial" w:eastAsia="Times New Roman" w:hAnsi="Arial" w:cs="Arial"/>
          <w:sz w:val="20"/>
          <w:szCs w:val="20"/>
        </w:rPr>
        <w:t xml:space="preserve"> interviews, expert opinions, focus group discussions and pers</w:t>
      </w:r>
      <w:r w:rsidR="00962188" w:rsidRPr="00353459">
        <w:rPr>
          <w:rFonts w:ascii="Arial" w:eastAsia="Times New Roman" w:hAnsi="Arial" w:cs="Arial"/>
          <w:sz w:val="20"/>
          <w:szCs w:val="20"/>
        </w:rPr>
        <w:t xml:space="preserve">onal observations targeting </w:t>
      </w:r>
      <w:r w:rsidRPr="00353459">
        <w:rPr>
          <w:rFonts w:ascii="Arial" w:eastAsia="Times New Roman" w:hAnsi="Arial" w:cs="Arial"/>
          <w:sz w:val="20"/>
          <w:szCs w:val="20"/>
        </w:rPr>
        <w:t>banana farmers.</w:t>
      </w:r>
      <w:r w:rsidR="00121D23" w:rsidRPr="00353459">
        <w:rPr>
          <w:rFonts w:ascii="Arial" w:eastAsia="Times New Roman" w:hAnsi="Arial" w:cs="Arial"/>
          <w:sz w:val="20"/>
          <w:szCs w:val="20"/>
        </w:rPr>
        <w:t xml:space="preserve"> The counties are located in </w:t>
      </w:r>
      <w:r w:rsidR="0014256A" w:rsidRPr="00353459">
        <w:rPr>
          <w:rFonts w:ascii="Arial" w:eastAsia="Times New Roman" w:hAnsi="Arial" w:cs="Arial"/>
          <w:sz w:val="20"/>
          <w:szCs w:val="20"/>
        </w:rPr>
        <w:t xml:space="preserve">the </w:t>
      </w:r>
      <w:r w:rsidR="00121D23" w:rsidRPr="00353459">
        <w:rPr>
          <w:rFonts w:ascii="Arial" w:eastAsia="Times New Roman" w:hAnsi="Arial" w:cs="Arial"/>
          <w:sz w:val="20"/>
          <w:szCs w:val="20"/>
        </w:rPr>
        <w:t>upper</w:t>
      </w:r>
      <w:r w:rsidR="00B92C51" w:rsidRPr="00353459">
        <w:rPr>
          <w:rFonts w:ascii="Arial" w:eastAsia="Times New Roman" w:hAnsi="Arial" w:cs="Arial"/>
          <w:sz w:val="20"/>
          <w:szCs w:val="20"/>
        </w:rPr>
        <w:t xml:space="preserve"> Eastern Kenya and</w:t>
      </w:r>
      <w:r w:rsidR="00121D23" w:rsidRPr="00353459">
        <w:rPr>
          <w:rFonts w:ascii="Arial" w:eastAsia="Times New Roman" w:hAnsi="Arial" w:cs="Arial"/>
          <w:sz w:val="20"/>
          <w:szCs w:val="20"/>
        </w:rPr>
        <w:t xml:space="preserve"> boarder the eastern slopes of Mount Kenya.</w:t>
      </w:r>
    </w:p>
    <w:p w14:paraId="4A577996" w14:textId="77777777" w:rsidR="008113ED" w:rsidRPr="00106D7E" w:rsidRDefault="008113ED" w:rsidP="00802D62">
      <w:pPr>
        <w:spacing w:after="0" w:line="240" w:lineRule="auto"/>
        <w:contextualSpacing/>
        <w:jc w:val="both"/>
        <w:rPr>
          <w:rFonts w:ascii="Arial" w:eastAsia="Times New Roman" w:hAnsi="Arial" w:cs="Arial"/>
          <w:sz w:val="24"/>
          <w:szCs w:val="24"/>
        </w:rPr>
      </w:pPr>
    </w:p>
    <w:p w14:paraId="48643960" w14:textId="76E66471" w:rsidR="0075366F" w:rsidRPr="00AB2805" w:rsidRDefault="00353459" w:rsidP="00802D62">
      <w:pPr>
        <w:pStyle w:val="Heading2"/>
        <w:keepNext w:val="0"/>
        <w:keepLines w:val="0"/>
        <w:spacing w:before="0" w:after="0" w:line="240" w:lineRule="auto"/>
        <w:contextualSpacing/>
        <w:jc w:val="both"/>
        <w:rPr>
          <w:rFonts w:ascii="Arial" w:eastAsia="Times New Roman" w:hAnsi="Arial" w:cs="Arial"/>
          <w:sz w:val="22"/>
          <w:szCs w:val="22"/>
        </w:rPr>
      </w:pPr>
      <w:bookmarkStart w:id="6" w:name="_heading=h.e9vifq7id1ox" w:colFirst="0" w:colLast="0"/>
      <w:bookmarkEnd w:id="6"/>
      <w:r w:rsidRPr="00AB2805">
        <w:rPr>
          <w:rFonts w:ascii="Arial" w:eastAsia="Times New Roman" w:hAnsi="Arial" w:cs="Arial"/>
          <w:sz w:val="22"/>
          <w:szCs w:val="22"/>
        </w:rPr>
        <w:t xml:space="preserve">2.2. </w:t>
      </w:r>
      <w:r w:rsidR="00811859" w:rsidRPr="00AB2805">
        <w:rPr>
          <w:rFonts w:ascii="Arial" w:eastAsia="Times New Roman" w:hAnsi="Arial" w:cs="Arial"/>
          <w:sz w:val="22"/>
          <w:szCs w:val="22"/>
        </w:rPr>
        <w:t xml:space="preserve">Determination of the </w:t>
      </w:r>
      <w:r w:rsidR="00E1270C" w:rsidRPr="00AB2805">
        <w:rPr>
          <w:rFonts w:ascii="Arial" w:eastAsia="Times New Roman" w:hAnsi="Arial" w:cs="Arial"/>
          <w:sz w:val="22"/>
          <w:szCs w:val="22"/>
        </w:rPr>
        <w:t>Sample Size</w:t>
      </w:r>
    </w:p>
    <w:p w14:paraId="5BE2DDD5" w14:textId="1B5ED14E" w:rsidR="0075366F" w:rsidRPr="0050774B" w:rsidRDefault="00811859" w:rsidP="00802D62">
      <w:pPr>
        <w:spacing w:after="0" w:line="240" w:lineRule="auto"/>
        <w:ind w:firstLine="720"/>
        <w:contextualSpacing/>
        <w:jc w:val="both"/>
        <w:rPr>
          <w:rFonts w:ascii="Arial" w:eastAsia="Times New Roman" w:hAnsi="Arial" w:cs="Arial"/>
          <w:sz w:val="20"/>
          <w:szCs w:val="20"/>
        </w:rPr>
      </w:pPr>
      <w:r w:rsidRPr="0050774B">
        <w:rPr>
          <w:rFonts w:ascii="Arial" w:eastAsia="Times New Roman" w:hAnsi="Arial" w:cs="Arial"/>
          <w:sz w:val="20"/>
          <w:szCs w:val="20"/>
        </w:rPr>
        <w:t>Since the number of farmers in the targeted counties was unknown, the s</w:t>
      </w:r>
      <w:r w:rsidR="003A4F17" w:rsidRPr="0050774B">
        <w:rPr>
          <w:rFonts w:ascii="Arial" w:eastAsia="Times New Roman" w:hAnsi="Arial" w:cs="Arial"/>
          <w:sz w:val="20"/>
          <w:szCs w:val="20"/>
        </w:rPr>
        <w:t>ample size was calculated us</w:t>
      </w:r>
      <w:r w:rsidRPr="0050774B">
        <w:rPr>
          <w:rFonts w:ascii="Arial" w:eastAsia="Times New Roman" w:hAnsi="Arial" w:cs="Arial"/>
          <w:sz w:val="20"/>
          <w:szCs w:val="20"/>
        </w:rPr>
        <w:t xml:space="preserve">ing the formula </w:t>
      </w:r>
      <w:r w:rsidR="007B4724" w:rsidRPr="0050774B">
        <w:rPr>
          <w:rFonts w:ascii="Arial" w:eastAsia="Times New Roman" w:hAnsi="Arial" w:cs="Arial"/>
          <w:sz w:val="20"/>
          <w:szCs w:val="20"/>
        </w:rPr>
        <w:t xml:space="preserve">n = (z^2 p(1-p))/d^2 </w:t>
      </w:r>
      <w:r w:rsidRPr="0050774B">
        <w:rPr>
          <w:rFonts w:ascii="Arial" w:eastAsia="Times New Roman" w:hAnsi="Arial" w:cs="Arial"/>
          <w:sz w:val="20"/>
          <w:szCs w:val="20"/>
        </w:rPr>
        <w:t xml:space="preserve">described by </w:t>
      </w:r>
      <w:r w:rsidR="00D873DD" w:rsidRPr="0050774B">
        <w:rPr>
          <w:rFonts w:ascii="Arial" w:eastAsia="Times New Roman" w:hAnsi="Arial" w:cs="Arial"/>
          <w:sz w:val="20"/>
          <w:szCs w:val="20"/>
        </w:rPr>
        <w:fldChar w:fldCharType="begin"/>
      </w:r>
      <w:r w:rsidR="00D873DD" w:rsidRPr="0050774B">
        <w:rPr>
          <w:rFonts w:ascii="Arial" w:eastAsia="Times New Roman" w:hAnsi="Arial" w:cs="Arial"/>
          <w:sz w:val="20"/>
          <w:szCs w:val="20"/>
        </w:rPr>
        <w:instrText xml:space="preserve"> ADDIN EN.CITE &lt;EndNote&gt;&lt;Cite AuthorYear="1"&gt;&lt;Author&gt;Kothari&lt;/Author&gt;&lt;Year&gt;2004&lt;/Year&gt;&lt;RecNum&gt;21&lt;/RecNum&gt;&lt;DisplayText&gt;Kothari (2004)&lt;/DisplayText&gt;&lt;record&gt;&lt;rec-number&gt;21&lt;/rec-number&gt;&lt;foreign-keys&gt;&lt;key app="EN" db-id="tswsefprrv2vtuerw9a5e0ee55va05sz9r25" timestamp="1706185732"&gt;21&lt;/key&gt;&lt;/foreign-keys&gt;&lt;ref-type name="Book"&gt;6&lt;/ref-type&gt;&lt;contributors&gt;&lt;authors&gt;&lt;author&gt;Kothari, Chakravanti Rajagopalachari&lt;/author&gt;&lt;/authors&gt;&lt;/contributors&gt;&lt;titles&gt;&lt;title&gt;Research methodology: Methods and techniques&lt;/title&gt;&lt;/titles&gt;&lt;edition&gt;2nd Revised Edition&lt;/edition&gt;&lt;dates&gt;&lt;year&gt;2004&lt;/year&gt;&lt;/dates&gt;&lt;publisher&gt;New Age International&lt;/publisher&gt;&lt;isbn&gt;8122415229&lt;/isbn&gt;&lt;urls&gt;&lt;/urls&gt;&lt;/record&gt;&lt;/Cite&gt;&lt;/EndNote&gt;</w:instrText>
      </w:r>
      <w:r w:rsidR="00D873DD" w:rsidRPr="0050774B">
        <w:rPr>
          <w:rFonts w:ascii="Arial" w:eastAsia="Times New Roman" w:hAnsi="Arial" w:cs="Arial"/>
          <w:sz w:val="20"/>
          <w:szCs w:val="20"/>
        </w:rPr>
        <w:fldChar w:fldCharType="separate"/>
      </w:r>
      <w:r w:rsidR="00D873DD" w:rsidRPr="0050774B">
        <w:rPr>
          <w:rFonts w:ascii="Arial" w:eastAsia="Times New Roman" w:hAnsi="Arial" w:cs="Arial"/>
          <w:noProof/>
          <w:sz w:val="20"/>
          <w:szCs w:val="20"/>
        </w:rPr>
        <w:t>Kothari (2004)</w:t>
      </w:r>
      <w:r w:rsidR="00D873DD" w:rsidRPr="0050774B">
        <w:rPr>
          <w:rFonts w:ascii="Arial" w:eastAsia="Times New Roman" w:hAnsi="Arial" w:cs="Arial"/>
          <w:sz w:val="20"/>
          <w:szCs w:val="20"/>
        </w:rPr>
        <w:fldChar w:fldCharType="end"/>
      </w:r>
      <w:r w:rsidR="009932A3" w:rsidRPr="0050774B">
        <w:rPr>
          <w:rFonts w:ascii="Arial" w:eastAsia="Times New Roman" w:hAnsi="Arial" w:cs="Arial"/>
          <w:sz w:val="20"/>
          <w:szCs w:val="20"/>
        </w:rPr>
        <w:t>,</w:t>
      </w:r>
      <w:r w:rsidRPr="0050774B">
        <w:rPr>
          <w:rFonts w:ascii="Arial" w:eastAsia="Times New Roman" w:hAnsi="Arial" w:cs="Arial"/>
          <w:sz w:val="20"/>
          <w:szCs w:val="20"/>
        </w:rPr>
        <w:t xml:space="preserve"> where n is the sample size, z is the z statistic at 95% confidence level (z = 1.96), p is the estimated population proportion, taken as p=0.5 (maximum variability), d = the desired precision level of </w:t>
      </w:r>
      <w:r w:rsidRPr="0050774B">
        <w:rPr>
          <w:rFonts w:ascii="Arial" w:eastAsia="Times New Roman" w:hAnsi="Arial" w:cs="Arial"/>
          <w:sz w:val="20"/>
          <w:szCs w:val="20"/>
        </w:rPr>
        <w:lastRenderedPageBreak/>
        <w:t xml:space="preserve">±5% at 95% confidence level. </w:t>
      </w:r>
      <w:r w:rsidR="00574974" w:rsidRPr="0050774B">
        <w:rPr>
          <w:rFonts w:ascii="Arial" w:eastAsia="Times New Roman" w:hAnsi="Arial" w:cs="Arial"/>
          <w:sz w:val="20"/>
          <w:szCs w:val="20"/>
        </w:rPr>
        <w:t xml:space="preserve">This formula gave a minimum sample size of 384 banana farmers for this study. Thus, from each county, a minimum of 128 banana farmers were sought for inclusion in this study. </w:t>
      </w:r>
      <w:r w:rsidRPr="0050774B">
        <w:rPr>
          <w:rFonts w:ascii="Arial" w:eastAsia="Times New Roman" w:hAnsi="Arial" w:cs="Arial"/>
          <w:sz w:val="20"/>
          <w:szCs w:val="20"/>
        </w:rPr>
        <w:t>Around 15 key informants were purposively sampled to participate in the focus group discussions.</w:t>
      </w:r>
      <w:r w:rsidR="00045792" w:rsidRPr="0050774B">
        <w:rPr>
          <w:rFonts w:ascii="Arial" w:eastAsia="Times New Roman" w:hAnsi="Arial" w:cs="Arial"/>
          <w:sz w:val="20"/>
          <w:szCs w:val="20"/>
        </w:rPr>
        <w:t xml:space="preserve"> The survey</w:t>
      </w:r>
      <w:r w:rsidR="00F80FB2" w:rsidRPr="0050774B">
        <w:rPr>
          <w:rFonts w:ascii="Arial" w:eastAsia="Times New Roman" w:hAnsi="Arial" w:cs="Arial"/>
          <w:sz w:val="20"/>
          <w:szCs w:val="20"/>
        </w:rPr>
        <w:t xml:space="preserve"> capture</w:t>
      </w:r>
      <w:r w:rsidR="00045792" w:rsidRPr="0050774B">
        <w:rPr>
          <w:rFonts w:ascii="Arial" w:eastAsia="Times New Roman" w:hAnsi="Arial" w:cs="Arial"/>
          <w:sz w:val="20"/>
          <w:szCs w:val="20"/>
        </w:rPr>
        <w:t>d</w:t>
      </w:r>
      <w:r w:rsidR="00F80FB2" w:rsidRPr="0050774B">
        <w:rPr>
          <w:rFonts w:ascii="Arial" w:eastAsia="Times New Roman" w:hAnsi="Arial" w:cs="Arial"/>
          <w:sz w:val="20"/>
          <w:szCs w:val="20"/>
        </w:rPr>
        <w:t xml:space="preserve"> 509 farmers</w:t>
      </w:r>
      <w:r w:rsidR="00E744B4" w:rsidRPr="0050774B">
        <w:rPr>
          <w:rFonts w:ascii="Arial" w:eastAsia="Times New Roman" w:hAnsi="Arial" w:cs="Arial"/>
          <w:sz w:val="20"/>
          <w:szCs w:val="20"/>
        </w:rPr>
        <w:t>,</w:t>
      </w:r>
      <w:r w:rsidR="00F80FB2" w:rsidRPr="0050774B">
        <w:rPr>
          <w:rFonts w:ascii="Arial" w:eastAsia="Times New Roman" w:hAnsi="Arial" w:cs="Arial"/>
          <w:sz w:val="20"/>
          <w:szCs w:val="20"/>
        </w:rPr>
        <w:t xml:space="preserve"> which was 32.5% above the minimum expected sample size.</w:t>
      </w:r>
      <w:r w:rsidR="00DA2B78" w:rsidRPr="00DA2B78">
        <w:rPr>
          <w:rFonts w:ascii="Arial" w:eastAsia="Times New Roman" w:hAnsi="Arial" w:cs="Arial"/>
          <w:sz w:val="20"/>
          <w:szCs w:val="20"/>
        </w:rPr>
        <w:t xml:space="preserve"> </w:t>
      </w:r>
      <w:r w:rsidR="00DA2B78">
        <w:rPr>
          <w:rFonts w:ascii="Arial" w:eastAsia="Times New Roman" w:hAnsi="Arial" w:cs="Arial"/>
          <w:sz w:val="20"/>
          <w:szCs w:val="20"/>
        </w:rPr>
        <w:t>The</w:t>
      </w:r>
      <w:r w:rsidR="00DA2B78" w:rsidRPr="0050774B">
        <w:rPr>
          <w:rFonts w:ascii="Arial" w:eastAsia="Times New Roman" w:hAnsi="Arial" w:cs="Arial"/>
          <w:sz w:val="20"/>
          <w:szCs w:val="20"/>
        </w:rPr>
        <w:t xml:space="preserve"> 509 banana farmers gave informed consent to take part in this study as follows: Tharaka-Nithi 40.3% (205 respondents), Meru 31.6% (161 respondents), and Embu 28.1% (143 respondents).</w:t>
      </w:r>
    </w:p>
    <w:p w14:paraId="246F3110" w14:textId="0B441D0F" w:rsidR="0075366F" w:rsidRPr="0050774B" w:rsidRDefault="0075366F" w:rsidP="00802D62">
      <w:pPr>
        <w:spacing w:after="0" w:line="240" w:lineRule="auto"/>
        <w:contextualSpacing/>
        <w:jc w:val="both"/>
        <w:rPr>
          <w:rFonts w:ascii="Arial" w:eastAsia="Times New Roman" w:hAnsi="Arial" w:cs="Arial"/>
          <w:sz w:val="20"/>
          <w:szCs w:val="20"/>
        </w:rPr>
      </w:pPr>
    </w:p>
    <w:p w14:paraId="58B9ED1B" w14:textId="082891E3" w:rsidR="0075366F" w:rsidRPr="00AB2805" w:rsidRDefault="00353459" w:rsidP="00802D62">
      <w:pPr>
        <w:pStyle w:val="Heading2"/>
        <w:keepNext w:val="0"/>
        <w:keepLines w:val="0"/>
        <w:spacing w:before="0" w:after="0" w:line="240" w:lineRule="auto"/>
        <w:contextualSpacing/>
        <w:jc w:val="both"/>
        <w:rPr>
          <w:rFonts w:ascii="Arial" w:eastAsia="Times New Roman" w:hAnsi="Arial" w:cs="Arial"/>
          <w:sz w:val="22"/>
          <w:szCs w:val="22"/>
        </w:rPr>
      </w:pPr>
      <w:bookmarkStart w:id="7" w:name="_heading=h.1lah01oub9jm" w:colFirst="0" w:colLast="0"/>
      <w:bookmarkEnd w:id="7"/>
      <w:r w:rsidRPr="00AB2805">
        <w:rPr>
          <w:rFonts w:ascii="Arial" w:eastAsia="Times New Roman" w:hAnsi="Arial" w:cs="Arial"/>
          <w:sz w:val="22"/>
          <w:szCs w:val="22"/>
        </w:rPr>
        <w:t xml:space="preserve">2.3. </w:t>
      </w:r>
      <w:r w:rsidR="00811859" w:rsidRPr="00AB2805">
        <w:rPr>
          <w:rFonts w:ascii="Arial" w:eastAsia="Times New Roman" w:hAnsi="Arial" w:cs="Arial"/>
          <w:sz w:val="22"/>
          <w:szCs w:val="22"/>
        </w:rPr>
        <w:t xml:space="preserve">Questionnaire </w:t>
      </w:r>
      <w:r w:rsidR="00E1270C" w:rsidRPr="00AB2805">
        <w:rPr>
          <w:rFonts w:ascii="Arial" w:eastAsia="Times New Roman" w:hAnsi="Arial" w:cs="Arial"/>
          <w:sz w:val="22"/>
          <w:szCs w:val="22"/>
        </w:rPr>
        <w:t>Design</w:t>
      </w:r>
    </w:p>
    <w:p w14:paraId="2C416D1A" w14:textId="5638F8D2" w:rsidR="008113ED" w:rsidRDefault="00811859" w:rsidP="00DA2B78">
      <w:pPr>
        <w:spacing w:after="0" w:line="240" w:lineRule="auto"/>
        <w:ind w:firstLine="720"/>
        <w:contextualSpacing/>
        <w:jc w:val="both"/>
        <w:rPr>
          <w:rFonts w:ascii="Arial" w:eastAsia="Times New Roman" w:hAnsi="Arial" w:cs="Arial"/>
          <w:sz w:val="20"/>
          <w:szCs w:val="20"/>
        </w:rPr>
      </w:pPr>
      <w:r w:rsidRPr="0050774B">
        <w:rPr>
          <w:rFonts w:ascii="Arial" w:eastAsia="Times New Roman" w:hAnsi="Arial" w:cs="Arial"/>
          <w:sz w:val="20"/>
          <w:szCs w:val="20"/>
        </w:rPr>
        <w:t>A structured questionnaire was used to collect d</w:t>
      </w:r>
      <w:r w:rsidR="00B509EF" w:rsidRPr="0050774B">
        <w:rPr>
          <w:rFonts w:ascii="Arial" w:eastAsia="Times New Roman" w:hAnsi="Arial" w:cs="Arial"/>
          <w:sz w:val="20"/>
          <w:szCs w:val="20"/>
        </w:rPr>
        <w:t xml:space="preserve">ata on value addition in </w:t>
      </w:r>
      <w:r w:rsidR="00623DDB" w:rsidRPr="0050774B">
        <w:rPr>
          <w:rFonts w:ascii="Arial" w:eastAsia="Times New Roman" w:hAnsi="Arial" w:cs="Arial"/>
          <w:sz w:val="20"/>
          <w:szCs w:val="20"/>
        </w:rPr>
        <w:t xml:space="preserve">bananas produced in </w:t>
      </w:r>
      <w:r w:rsidR="00B509EF" w:rsidRPr="0050774B">
        <w:rPr>
          <w:rFonts w:ascii="Arial" w:eastAsia="Times New Roman" w:hAnsi="Arial" w:cs="Arial"/>
          <w:sz w:val="20"/>
          <w:szCs w:val="20"/>
        </w:rPr>
        <w:t>Tharaka-</w:t>
      </w:r>
      <w:r w:rsidRPr="0050774B">
        <w:rPr>
          <w:rFonts w:ascii="Arial" w:eastAsia="Times New Roman" w:hAnsi="Arial" w:cs="Arial"/>
          <w:sz w:val="20"/>
          <w:szCs w:val="20"/>
        </w:rPr>
        <w:t xml:space="preserve">Nithi, Meru and Embu </w:t>
      </w:r>
      <w:r w:rsidR="00623DDB" w:rsidRPr="0050774B">
        <w:rPr>
          <w:rFonts w:ascii="Arial" w:eastAsia="Times New Roman" w:hAnsi="Arial" w:cs="Arial"/>
          <w:sz w:val="20"/>
          <w:szCs w:val="20"/>
        </w:rPr>
        <w:t>Counties</w:t>
      </w:r>
      <w:r w:rsidRPr="0050774B">
        <w:rPr>
          <w:rFonts w:ascii="Arial" w:eastAsia="Times New Roman" w:hAnsi="Arial" w:cs="Arial"/>
          <w:sz w:val="20"/>
          <w:szCs w:val="20"/>
        </w:rPr>
        <w:t>. The structured questi</w:t>
      </w:r>
      <w:r w:rsidR="00623DDB" w:rsidRPr="0050774B">
        <w:rPr>
          <w:rFonts w:ascii="Arial" w:eastAsia="Times New Roman" w:hAnsi="Arial" w:cs="Arial"/>
          <w:sz w:val="20"/>
          <w:szCs w:val="20"/>
        </w:rPr>
        <w:t>onnaire sought information on</w:t>
      </w:r>
      <w:r w:rsidRPr="0050774B">
        <w:rPr>
          <w:rFonts w:ascii="Arial" w:eastAsia="Times New Roman" w:hAnsi="Arial" w:cs="Arial"/>
          <w:sz w:val="20"/>
          <w:szCs w:val="20"/>
        </w:rPr>
        <w:t xml:space="preserve"> socio-demographic characteristics of banana farmers, banana handling practices </w:t>
      </w:r>
      <w:r w:rsidR="00AA4676" w:rsidRPr="0050774B">
        <w:rPr>
          <w:rFonts w:ascii="Arial" w:eastAsia="Times New Roman" w:hAnsi="Arial" w:cs="Arial"/>
          <w:sz w:val="20"/>
          <w:szCs w:val="20"/>
        </w:rPr>
        <w:t>preharvest on the farm and post</w:t>
      </w:r>
      <w:r w:rsidRPr="0050774B">
        <w:rPr>
          <w:rFonts w:ascii="Arial" w:eastAsia="Times New Roman" w:hAnsi="Arial" w:cs="Arial"/>
          <w:sz w:val="20"/>
          <w:szCs w:val="20"/>
        </w:rPr>
        <w:t>harvest</w:t>
      </w:r>
      <w:r w:rsidR="00AA4676" w:rsidRPr="0050774B">
        <w:rPr>
          <w:rFonts w:ascii="Arial" w:eastAsia="Times New Roman" w:hAnsi="Arial" w:cs="Arial"/>
          <w:sz w:val="20"/>
          <w:szCs w:val="20"/>
        </w:rPr>
        <w:t xml:space="preserve"> off the farm</w:t>
      </w:r>
      <w:r w:rsidRPr="0050774B">
        <w:rPr>
          <w:rFonts w:ascii="Arial" w:eastAsia="Times New Roman" w:hAnsi="Arial" w:cs="Arial"/>
          <w:sz w:val="20"/>
          <w:szCs w:val="20"/>
        </w:rPr>
        <w:t>, banana value added products, incentives needed for</w:t>
      </w:r>
      <w:r w:rsidR="00AA4676" w:rsidRPr="0050774B">
        <w:rPr>
          <w:rFonts w:ascii="Arial" w:eastAsia="Times New Roman" w:hAnsi="Arial" w:cs="Arial"/>
          <w:sz w:val="20"/>
          <w:szCs w:val="20"/>
        </w:rPr>
        <w:t xml:space="preserve"> value addition, as well as </w:t>
      </w:r>
      <w:r w:rsidRPr="0050774B">
        <w:rPr>
          <w:rFonts w:ascii="Arial" w:eastAsia="Times New Roman" w:hAnsi="Arial" w:cs="Arial"/>
          <w:sz w:val="20"/>
          <w:szCs w:val="20"/>
        </w:rPr>
        <w:t>storage and preservation practices.</w:t>
      </w:r>
      <w:r w:rsidR="00DA2B78">
        <w:rPr>
          <w:rFonts w:ascii="Arial" w:eastAsia="Times New Roman" w:hAnsi="Arial" w:cs="Arial"/>
          <w:sz w:val="20"/>
          <w:szCs w:val="20"/>
        </w:rPr>
        <w:t xml:space="preserve"> </w:t>
      </w:r>
      <w:r w:rsidR="00DA2B78" w:rsidRPr="0050774B">
        <w:rPr>
          <w:rFonts w:ascii="Arial" w:eastAsia="Times New Roman" w:hAnsi="Arial" w:cs="Arial"/>
          <w:sz w:val="20"/>
          <w:szCs w:val="20"/>
        </w:rPr>
        <w:t xml:space="preserve">The questionnaire was pre-tested using 23 farmers in Kirinyaga County. </w:t>
      </w:r>
    </w:p>
    <w:p w14:paraId="65034CAB" w14:textId="3FDD50CA" w:rsidR="008113ED" w:rsidRPr="00106D7E" w:rsidRDefault="008113ED" w:rsidP="00AB3CDA">
      <w:pPr>
        <w:spacing w:after="0" w:line="240" w:lineRule="auto"/>
        <w:contextualSpacing/>
        <w:jc w:val="both"/>
        <w:rPr>
          <w:rFonts w:ascii="Arial" w:eastAsia="Times New Roman" w:hAnsi="Arial" w:cs="Arial"/>
          <w:sz w:val="24"/>
          <w:szCs w:val="24"/>
        </w:rPr>
      </w:pPr>
      <w:bookmarkStart w:id="8" w:name="_heading=h.54jdjqllqetv" w:colFirst="0" w:colLast="0"/>
      <w:bookmarkEnd w:id="8"/>
    </w:p>
    <w:p w14:paraId="152DA5B2" w14:textId="46A19DE5" w:rsidR="0075366F" w:rsidRPr="00AB2805" w:rsidRDefault="00AB3CDA" w:rsidP="00802D62">
      <w:pPr>
        <w:pStyle w:val="Heading2"/>
        <w:keepNext w:val="0"/>
        <w:keepLines w:val="0"/>
        <w:spacing w:before="0" w:after="0" w:line="240" w:lineRule="auto"/>
        <w:contextualSpacing/>
        <w:jc w:val="both"/>
        <w:rPr>
          <w:rFonts w:ascii="Arial" w:eastAsia="Times New Roman" w:hAnsi="Arial" w:cs="Arial"/>
          <w:sz w:val="22"/>
          <w:szCs w:val="22"/>
        </w:rPr>
      </w:pPr>
      <w:bookmarkStart w:id="9" w:name="_heading=h.prt6mkmmruow" w:colFirst="0" w:colLast="0"/>
      <w:bookmarkEnd w:id="9"/>
      <w:r>
        <w:rPr>
          <w:rFonts w:ascii="Arial" w:eastAsia="Times New Roman" w:hAnsi="Arial" w:cs="Arial"/>
          <w:sz w:val="22"/>
          <w:szCs w:val="22"/>
        </w:rPr>
        <w:t>2.4</w:t>
      </w:r>
      <w:r w:rsidR="00353459" w:rsidRPr="00AB2805">
        <w:rPr>
          <w:rFonts w:ascii="Arial" w:eastAsia="Times New Roman" w:hAnsi="Arial" w:cs="Arial"/>
          <w:sz w:val="22"/>
          <w:szCs w:val="22"/>
        </w:rPr>
        <w:t xml:space="preserve">. </w:t>
      </w:r>
      <w:r w:rsidR="00811859" w:rsidRPr="00AB2805">
        <w:rPr>
          <w:rFonts w:ascii="Arial" w:eastAsia="Times New Roman" w:hAnsi="Arial" w:cs="Arial"/>
          <w:sz w:val="22"/>
          <w:szCs w:val="22"/>
        </w:rPr>
        <w:t xml:space="preserve">Data </w:t>
      </w:r>
      <w:r w:rsidR="00E1270C" w:rsidRPr="00AB2805">
        <w:rPr>
          <w:rFonts w:ascii="Arial" w:eastAsia="Times New Roman" w:hAnsi="Arial" w:cs="Arial"/>
          <w:sz w:val="22"/>
          <w:szCs w:val="22"/>
        </w:rPr>
        <w:t xml:space="preserve">Collection </w:t>
      </w:r>
      <w:r w:rsidR="00811859" w:rsidRPr="00AB2805">
        <w:rPr>
          <w:rFonts w:ascii="Arial" w:eastAsia="Times New Roman" w:hAnsi="Arial" w:cs="Arial"/>
          <w:sz w:val="22"/>
          <w:szCs w:val="22"/>
        </w:rPr>
        <w:t xml:space="preserve">and </w:t>
      </w:r>
      <w:r w:rsidR="00E1270C" w:rsidRPr="00AB2805">
        <w:rPr>
          <w:rFonts w:ascii="Arial" w:eastAsia="Times New Roman" w:hAnsi="Arial" w:cs="Arial"/>
          <w:sz w:val="22"/>
          <w:szCs w:val="22"/>
        </w:rPr>
        <w:t>Analysis</w:t>
      </w:r>
    </w:p>
    <w:p w14:paraId="691BF150" w14:textId="77777777" w:rsidR="00353459" w:rsidRPr="00AB2805" w:rsidRDefault="00811859" w:rsidP="0050774B">
      <w:pPr>
        <w:spacing w:after="0" w:line="240" w:lineRule="auto"/>
        <w:ind w:firstLine="720"/>
        <w:contextualSpacing/>
        <w:jc w:val="both"/>
        <w:rPr>
          <w:rFonts w:ascii="Arial" w:eastAsia="Times New Roman" w:hAnsi="Arial" w:cs="Arial"/>
          <w:sz w:val="20"/>
          <w:szCs w:val="20"/>
        </w:rPr>
      </w:pPr>
      <w:r w:rsidRPr="00AB2805">
        <w:rPr>
          <w:rFonts w:ascii="Arial" w:eastAsia="Times New Roman" w:hAnsi="Arial" w:cs="Arial"/>
          <w:sz w:val="20"/>
          <w:szCs w:val="20"/>
        </w:rPr>
        <w:t xml:space="preserve">For each of the banana farmers, the questionnaire was administered as an interview. Trained interviewers were used to </w:t>
      </w:r>
      <w:r w:rsidR="00800BD4" w:rsidRPr="00AB2805">
        <w:rPr>
          <w:rFonts w:ascii="Arial" w:eastAsia="Times New Roman" w:hAnsi="Arial" w:cs="Arial"/>
          <w:sz w:val="20"/>
          <w:szCs w:val="20"/>
        </w:rPr>
        <w:t>administer the questionnaire</w:t>
      </w:r>
      <w:r w:rsidRPr="00AB2805">
        <w:rPr>
          <w:rFonts w:ascii="Arial" w:eastAsia="Times New Roman" w:hAnsi="Arial" w:cs="Arial"/>
          <w:sz w:val="20"/>
          <w:szCs w:val="20"/>
        </w:rPr>
        <w:t xml:space="preserve">. Farmers' responses were recorded and submitted for analysis. The data obtained from the structured questionnaires was analysed using </w:t>
      </w:r>
      <w:r w:rsidR="00A84E61" w:rsidRPr="00AB2805">
        <w:rPr>
          <w:rFonts w:ascii="Arial" w:eastAsia="Times New Roman" w:hAnsi="Arial" w:cs="Arial"/>
          <w:sz w:val="20"/>
          <w:szCs w:val="20"/>
        </w:rPr>
        <w:t xml:space="preserve">Statistical Package for Social Sciences </w:t>
      </w:r>
      <w:r w:rsidRPr="00AB2805">
        <w:rPr>
          <w:rFonts w:ascii="Arial" w:eastAsia="Times New Roman" w:hAnsi="Arial" w:cs="Arial"/>
          <w:sz w:val="20"/>
          <w:szCs w:val="20"/>
        </w:rPr>
        <w:t xml:space="preserve">(SPSS) software version 25. For categorical data, frequencies of occurrence of response were calculated. For numerical variables, data was summarized as means. Chi-square test was used to test independence of the nominal variables at </w:t>
      </w:r>
      <w:r w:rsidRPr="00AB2805">
        <w:rPr>
          <w:rFonts w:ascii="Arial" w:eastAsia="Times New Roman" w:hAnsi="Arial" w:cs="Arial"/>
          <w:i/>
          <w:sz w:val="20"/>
          <w:szCs w:val="20"/>
        </w:rPr>
        <w:t>P</w:t>
      </w:r>
      <w:r w:rsidRPr="00AB2805">
        <w:rPr>
          <w:rFonts w:ascii="Arial" w:eastAsia="Times New Roman" w:hAnsi="Arial" w:cs="Arial"/>
          <w:sz w:val="20"/>
          <w:szCs w:val="20"/>
        </w:rPr>
        <w:t>=0.05 level of significance.</w:t>
      </w:r>
      <w:r w:rsidR="005C5E4B" w:rsidRPr="00AB2805">
        <w:rPr>
          <w:rFonts w:ascii="Arial" w:eastAsia="Times New Roman" w:hAnsi="Arial" w:cs="Arial"/>
          <w:sz w:val="20"/>
          <w:szCs w:val="20"/>
        </w:rPr>
        <w:t xml:space="preserve"> </w:t>
      </w:r>
      <w:r w:rsidR="00397FF0" w:rsidRPr="00AB2805">
        <w:rPr>
          <w:rFonts w:ascii="Arial" w:eastAsia="Times New Roman" w:hAnsi="Arial" w:cs="Arial"/>
          <w:sz w:val="20"/>
          <w:szCs w:val="20"/>
        </w:rPr>
        <w:t>Chi</w:t>
      </w:r>
      <w:r w:rsidR="00241551" w:rsidRPr="00AB2805">
        <w:rPr>
          <w:rFonts w:ascii="Arial" w:eastAsia="Times New Roman" w:hAnsi="Arial" w:cs="Arial"/>
          <w:sz w:val="20"/>
          <w:szCs w:val="20"/>
        </w:rPr>
        <w:t>-</w:t>
      </w:r>
      <w:r w:rsidR="00397FF0" w:rsidRPr="00AB2805">
        <w:rPr>
          <w:rFonts w:ascii="Arial" w:eastAsia="Times New Roman" w:hAnsi="Arial" w:cs="Arial"/>
          <w:sz w:val="20"/>
          <w:szCs w:val="20"/>
        </w:rPr>
        <w:t xml:space="preserve">square goodness of fit test was done with an assumption of equal proportions of respondents who gave a yes or no response regarding whether or not </w:t>
      </w:r>
      <w:r w:rsidR="00241551" w:rsidRPr="00AB2805">
        <w:rPr>
          <w:rFonts w:ascii="Arial" w:eastAsia="Times New Roman" w:hAnsi="Arial" w:cs="Arial"/>
          <w:sz w:val="20"/>
          <w:szCs w:val="20"/>
        </w:rPr>
        <w:t>they undertook value addition in</w:t>
      </w:r>
      <w:r w:rsidR="00397FF0" w:rsidRPr="00AB2805">
        <w:rPr>
          <w:rFonts w:ascii="Arial" w:eastAsia="Times New Roman" w:hAnsi="Arial" w:cs="Arial"/>
          <w:sz w:val="20"/>
          <w:szCs w:val="20"/>
        </w:rPr>
        <w:t xml:space="preserve"> bananas. </w:t>
      </w:r>
      <w:r w:rsidR="005C5E4B" w:rsidRPr="00AB2805">
        <w:rPr>
          <w:rFonts w:ascii="Arial" w:eastAsia="Times New Roman" w:hAnsi="Arial" w:cs="Arial"/>
          <w:sz w:val="20"/>
          <w:szCs w:val="20"/>
        </w:rPr>
        <w:t xml:space="preserve">Logistic regression analysis was used to study the influence of gender, age and education level </w:t>
      </w:r>
      <w:r w:rsidR="007A4F91" w:rsidRPr="00AB2805">
        <w:rPr>
          <w:rFonts w:ascii="Arial" w:eastAsia="Times New Roman" w:hAnsi="Arial" w:cs="Arial"/>
          <w:sz w:val="20"/>
          <w:szCs w:val="20"/>
        </w:rPr>
        <w:t xml:space="preserve">on the </w:t>
      </w:r>
      <w:r w:rsidR="005C5E4B" w:rsidRPr="00AB2805">
        <w:rPr>
          <w:rFonts w:ascii="Arial" w:eastAsia="Times New Roman" w:hAnsi="Arial" w:cs="Arial"/>
          <w:sz w:val="20"/>
          <w:szCs w:val="20"/>
        </w:rPr>
        <w:t>far</w:t>
      </w:r>
      <w:r w:rsidR="00D94FA5" w:rsidRPr="00AB2805">
        <w:rPr>
          <w:rFonts w:ascii="Arial" w:eastAsia="Times New Roman" w:hAnsi="Arial" w:cs="Arial"/>
          <w:sz w:val="20"/>
          <w:szCs w:val="20"/>
        </w:rPr>
        <w:t>mers’ willingness to add value in</w:t>
      </w:r>
      <w:r w:rsidR="005C5E4B" w:rsidRPr="00AB2805">
        <w:rPr>
          <w:rFonts w:ascii="Arial" w:eastAsia="Times New Roman" w:hAnsi="Arial" w:cs="Arial"/>
          <w:sz w:val="20"/>
          <w:szCs w:val="20"/>
        </w:rPr>
        <w:t xml:space="preserve"> banana</w:t>
      </w:r>
      <w:r w:rsidR="007A4F91" w:rsidRPr="00AB2805">
        <w:rPr>
          <w:rFonts w:ascii="Arial" w:eastAsia="Times New Roman" w:hAnsi="Arial" w:cs="Arial"/>
          <w:sz w:val="20"/>
          <w:szCs w:val="20"/>
        </w:rPr>
        <w:t>s</w:t>
      </w:r>
      <w:r w:rsidR="005C5E4B" w:rsidRPr="00AB2805">
        <w:rPr>
          <w:rFonts w:ascii="Arial" w:eastAsia="Times New Roman" w:hAnsi="Arial" w:cs="Arial"/>
          <w:sz w:val="20"/>
          <w:szCs w:val="20"/>
        </w:rPr>
        <w:t>.</w:t>
      </w:r>
      <w:bookmarkStart w:id="10" w:name="_heading=h.c14784kmysvr" w:colFirst="0" w:colLast="0"/>
      <w:bookmarkEnd w:id="10"/>
    </w:p>
    <w:p w14:paraId="1CADA5DF" w14:textId="77777777" w:rsidR="00353459" w:rsidRDefault="00353459" w:rsidP="00353459">
      <w:pPr>
        <w:spacing w:after="0" w:line="240" w:lineRule="auto"/>
        <w:contextualSpacing/>
        <w:jc w:val="both"/>
        <w:rPr>
          <w:rFonts w:ascii="Arial" w:eastAsia="Times New Roman" w:hAnsi="Arial" w:cs="Arial"/>
          <w:sz w:val="24"/>
          <w:szCs w:val="24"/>
        </w:rPr>
      </w:pPr>
    </w:p>
    <w:p w14:paraId="61DCB596" w14:textId="77777777" w:rsidR="00353459" w:rsidRDefault="00353459" w:rsidP="00353459">
      <w:pPr>
        <w:spacing w:after="0" w:line="240" w:lineRule="auto"/>
        <w:contextualSpacing/>
        <w:jc w:val="both"/>
        <w:rPr>
          <w:rFonts w:ascii="Arial" w:hAnsi="Arial" w:cs="Arial"/>
          <w:b/>
        </w:rPr>
      </w:pPr>
      <w:r w:rsidRPr="00353459">
        <w:rPr>
          <w:rFonts w:ascii="Arial" w:eastAsia="Times New Roman" w:hAnsi="Arial" w:cs="Arial"/>
          <w:b/>
        </w:rPr>
        <w:t xml:space="preserve">3. </w:t>
      </w:r>
      <w:r w:rsidRPr="00353459">
        <w:rPr>
          <w:rFonts w:ascii="Arial" w:hAnsi="Arial" w:cs="Arial"/>
          <w:b/>
        </w:rPr>
        <w:t xml:space="preserve">RESULTS AND DISCUSSION </w:t>
      </w:r>
      <w:bookmarkStart w:id="11" w:name="_heading=h.6ftl5ejcl1qg" w:colFirst="0" w:colLast="0"/>
      <w:bookmarkEnd w:id="11"/>
    </w:p>
    <w:p w14:paraId="2CD35F7B" w14:textId="1E7A09FD" w:rsidR="0075366F" w:rsidRPr="00800005" w:rsidRDefault="00353459" w:rsidP="00353459">
      <w:pPr>
        <w:spacing w:after="0" w:line="240" w:lineRule="auto"/>
        <w:contextualSpacing/>
        <w:jc w:val="both"/>
        <w:rPr>
          <w:rFonts w:ascii="Arial" w:eastAsia="Times New Roman" w:hAnsi="Arial" w:cs="Arial"/>
          <w:b/>
        </w:rPr>
      </w:pPr>
      <w:r w:rsidRPr="00800005">
        <w:rPr>
          <w:rFonts w:ascii="Arial" w:hAnsi="Arial" w:cs="Arial"/>
          <w:b/>
        </w:rPr>
        <w:t xml:space="preserve">3.1. </w:t>
      </w:r>
      <w:r w:rsidR="00811859" w:rsidRPr="00800005">
        <w:rPr>
          <w:rFonts w:ascii="Arial" w:hAnsi="Arial" w:cs="Arial"/>
          <w:b/>
        </w:rPr>
        <w:t>Demogra</w:t>
      </w:r>
      <w:r w:rsidR="00013508" w:rsidRPr="00800005">
        <w:rPr>
          <w:rFonts w:ascii="Arial" w:hAnsi="Arial" w:cs="Arial"/>
          <w:b/>
        </w:rPr>
        <w:t xml:space="preserve">phic </w:t>
      </w:r>
      <w:r w:rsidR="00E1270C" w:rsidRPr="00800005">
        <w:rPr>
          <w:rFonts w:ascii="Arial" w:hAnsi="Arial" w:cs="Arial"/>
          <w:b/>
        </w:rPr>
        <w:t xml:space="preserve">Characteristics </w:t>
      </w:r>
      <w:r w:rsidR="00013508" w:rsidRPr="00800005">
        <w:rPr>
          <w:rFonts w:ascii="Arial" w:hAnsi="Arial" w:cs="Arial"/>
          <w:b/>
        </w:rPr>
        <w:t xml:space="preserve">of </w:t>
      </w:r>
      <w:r w:rsidR="00E1270C" w:rsidRPr="00800005">
        <w:rPr>
          <w:rFonts w:ascii="Arial" w:hAnsi="Arial" w:cs="Arial"/>
          <w:b/>
        </w:rPr>
        <w:t>Farmers</w:t>
      </w:r>
    </w:p>
    <w:p w14:paraId="6E9108B6" w14:textId="0D9FF7B3" w:rsidR="00C47527" w:rsidRPr="008F409D" w:rsidRDefault="00811859" w:rsidP="008F409D">
      <w:pPr>
        <w:spacing w:after="0" w:line="240" w:lineRule="auto"/>
        <w:ind w:firstLine="720"/>
        <w:contextualSpacing/>
        <w:jc w:val="both"/>
        <w:rPr>
          <w:rFonts w:ascii="Arial" w:hAnsi="Arial" w:cs="Arial"/>
          <w:sz w:val="20"/>
          <w:szCs w:val="20"/>
        </w:rPr>
      </w:pPr>
      <w:r w:rsidRPr="004E075F">
        <w:rPr>
          <w:rFonts w:ascii="Arial" w:eastAsia="Times New Roman" w:hAnsi="Arial" w:cs="Arial"/>
          <w:sz w:val="20"/>
          <w:szCs w:val="20"/>
        </w:rPr>
        <w:t xml:space="preserve">Table 1 shows the </w:t>
      </w:r>
      <w:r w:rsidR="009A3818" w:rsidRPr="004E075F">
        <w:rPr>
          <w:rFonts w:ascii="Arial" w:eastAsia="Times New Roman" w:hAnsi="Arial" w:cs="Arial"/>
          <w:sz w:val="20"/>
          <w:szCs w:val="20"/>
        </w:rPr>
        <w:t xml:space="preserve">demographic </w:t>
      </w:r>
      <w:r w:rsidRPr="004E075F">
        <w:rPr>
          <w:rFonts w:ascii="Arial" w:eastAsia="Times New Roman" w:hAnsi="Arial" w:cs="Arial"/>
          <w:sz w:val="20"/>
          <w:szCs w:val="20"/>
        </w:rPr>
        <w:t>characteristi</w:t>
      </w:r>
      <w:r w:rsidR="002B4D5F" w:rsidRPr="004E075F">
        <w:rPr>
          <w:rFonts w:ascii="Arial" w:eastAsia="Times New Roman" w:hAnsi="Arial" w:cs="Arial"/>
          <w:sz w:val="20"/>
          <w:szCs w:val="20"/>
        </w:rPr>
        <w:t>cs of banana farmers in Tharaka-</w:t>
      </w:r>
      <w:r w:rsidRPr="004E075F">
        <w:rPr>
          <w:rFonts w:ascii="Arial" w:eastAsia="Times New Roman" w:hAnsi="Arial" w:cs="Arial"/>
          <w:sz w:val="20"/>
          <w:szCs w:val="20"/>
        </w:rPr>
        <w:t>Nithi, Meru and</w:t>
      </w:r>
      <w:r w:rsidR="00B86B82">
        <w:rPr>
          <w:rFonts w:ascii="Arial" w:eastAsia="Times New Roman" w:hAnsi="Arial" w:cs="Arial"/>
          <w:sz w:val="20"/>
          <w:szCs w:val="20"/>
        </w:rPr>
        <w:t xml:space="preserve"> Embu</w:t>
      </w:r>
      <w:r w:rsidRPr="004E075F">
        <w:rPr>
          <w:rFonts w:ascii="Arial" w:eastAsia="Times New Roman" w:hAnsi="Arial" w:cs="Arial"/>
          <w:sz w:val="20"/>
          <w:szCs w:val="20"/>
        </w:rPr>
        <w:t>.</w:t>
      </w:r>
      <w:r w:rsidR="004B5069" w:rsidRPr="004E075F">
        <w:rPr>
          <w:rFonts w:ascii="Arial" w:eastAsia="Times New Roman" w:hAnsi="Arial" w:cs="Arial"/>
          <w:sz w:val="20"/>
          <w:szCs w:val="20"/>
        </w:rPr>
        <w:t xml:space="preserve"> </w:t>
      </w:r>
      <w:r w:rsidR="00B86B82">
        <w:rPr>
          <w:rFonts w:ascii="Arial" w:eastAsia="Times New Roman" w:hAnsi="Arial" w:cs="Arial"/>
          <w:sz w:val="20"/>
          <w:szCs w:val="20"/>
        </w:rPr>
        <w:t>Results</w:t>
      </w:r>
      <w:r w:rsidR="002613C1" w:rsidRPr="004E075F">
        <w:rPr>
          <w:rFonts w:ascii="Arial" w:eastAsia="Times New Roman" w:hAnsi="Arial" w:cs="Arial"/>
          <w:sz w:val="20"/>
          <w:szCs w:val="20"/>
        </w:rPr>
        <w:t xml:space="preserve"> showed</w:t>
      </w:r>
      <w:r w:rsidR="00C4378A" w:rsidRPr="004E075F">
        <w:rPr>
          <w:rFonts w:ascii="Arial" w:eastAsia="Times New Roman" w:hAnsi="Arial" w:cs="Arial"/>
          <w:sz w:val="20"/>
          <w:szCs w:val="20"/>
        </w:rPr>
        <w:t xml:space="preserve"> significant difference</w:t>
      </w:r>
      <w:r w:rsidR="002613C1" w:rsidRPr="004E075F">
        <w:rPr>
          <w:rFonts w:ascii="Arial" w:eastAsia="Times New Roman" w:hAnsi="Arial" w:cs="Arial"/>
          <w:sz w:val="20"/>
          <w:szCs w:val="20"/>
        </w:rPr>
        <w:t>s</w:t>
      </w:r>
      <w:r w:rsidR="00C4378A" w:rsidRPr="004E075F">
        <w:rPr>
          <w:rFonts w:ascii="Arial" w:eastAsia="Times New Roman" w:hAnsi="Arial" w:cs="Arial"/>
          <w:sz w:val="20"/>
          <w:szCs w:val="20"/>
        </w:rPr>
        <w:t xml:space="preserve"> </w:t>
      </w:r>
      <w:r w:rsidR="00EB38A6" w:rsidRPr="004E075F">
        <w:rPr>
          <w:rFonts w:ascii="Arial" w:eastAsia="Times New Roman" w:hAnsi="Arial" w:cs="Arial"/>
          <w:sz w:val="20"/>
          <w:szCs w:val="20"/>
        </w:rPr>
        <w:t>(</w:t>
      </w:r>
      <w:r w:rsidR="00EB38A6" w:rsidRPr="004E075F">
        <w:rPr>
          <w:rFonts w:ascii="Arial" w:eastAsia="Times New Roman" w:hAnsi="Arial" w:cs="Arial"/>
          <w:i/>
          <w:sz w:val="20"/>
          <w:szCs w:val="20"/>
        </w:rPr>
        <w:t>P</w:t>
      </w:r>
      <w:r w:rsidR="00805483" w:rsidRPr="004E075F">
        <w:rPr>
          <w:rFonts w:ascii="Arial" w:eastAsia="Times New Roman" w:hAnsi="Arial" w:cs="Arial"/>
          <w:sz w:val="20"/>
          <w:szCs w:val="20"/>
        </w:rPr>
        <w:t>=</w:t>
      </w:r>
      <w:r w:rsidR="00EB38A6" w:rsidRPr="004E075F">
        <w:rPr>
          <w:rFonts w:ascii="Arial" w:eastAsia="Times New Roman" w:hAnsi="Arial" w:cs="Arial"/>
          <w:sz w:val="20"/>
          <w:szCs w:val="20"/>
        </w:rPr>
        <w:t xml:space="preserve">0.05) </w:t>
      </w:r>
      <w:r w:rsidR="00E23128">
        <w:rPr>
          <w:rFonts w:ascii="Arial" w:eastAsia="Times New Roman" w:hAnsi="Arial" w:cs="Arial"/>
          <w:sz w:val="20"/>
          <w:szCs w:val="20"/>
        </w:rPr>
        <w:t>in</w:t>
      </w:r>
      <w:r w:rsidR="00C4378A" w:rsidRPr="004E075F">
        <w:rPr>
          <w:rFonts w:ascii="Arial" w:eastAsia="Times New Roman" w:hAnsi="Arial" w:cs="Arial"/>
          <w:sz w:val="20"/>
          <w:szCs w:val="20"/>
        </w:rPr>
        <w:t xml:space="preserve"> d</w:t>
      </w:r>
      <w:r w:rsidR="00B81298" w:rsidRPr="004E075F">
        <w:rPr>
          <w:rFonts w:ascii="Arial" w:eastAsia="Times New Roman" w:hAnsi="Arial" w:cs="Arial"/>
          <w:sz w:val="20"/>
          <w:szCs w:val="20"/>
        </w:rPr>
        <w:t>emographic characteristics (</w:t>
      </w:r>
      <w:r w:rsidR="00C4378A" w:rsidRPr="004E075F">
        <w:rPr>
          <w:rFonts w:ascii="Arial" w:eastAsia="Times New Roman" w:hAnsi="Arial" w:cs="Arial"/>
          <w:sz w:val="20"/>
          <w:szCs w:val="20"/>
        </w:rPr>
        <w:t>gender, age, educ</w:t>
      </w:r>
      <w:r w:rsidR="00C358E3" w:rsidRPr="004E075F">
        <w:rPr>
          <w:rFonts w:ascii="Arial" w:eastAsia="Times New Roman" w:hAnsi="Arial" w:cs="Arial"/>
          <w:sz w:val="20"/>
          <w:szCs w:val="20"/>
        </w:rPr>
        <w:t>ation level, experience,</w:t>
      </w:r>
      <w:r w:rsidR="00C4378A" w:rsidRPr="004E075F">
        <w:rPr>
          <w:rFonts w:ascii="Arial" w:eastAsia="Times New Roman" w:hAnsi="Arial" w:cs="Arial"/>
          <w:sz w:val="20"/>
          <w:szCs w:val="20"/>
        </w:rPr>
        <w:t xml:space="preserve"> and contribution to household income by banana farming</w:t>
      </w:r>
      <w:r w:rsidR="00B81298" w:rsidRPr="004E075F">
        <w:rPr>
          <w:rFonts w:ascii="Arial" w:eastAsia="Times New Roman" w:hAnsi="Arial" w:cs="Arial"/>
          <w:sz w:val="20"/>
          <w:szCs w:val="20"/>
        </w:rPr>
        <w:t>)</w:t>
      </w:r>
      <w:r w:rsidR="00EB38A6" w:rsidRPr="004E075F">
        <w:rPr>
          <w:rFonts w:ascii="Arial" w:eastAsia="Times New Roman" w:hAnsi="Arial" w:cs="Arial"/>
          <w:sz w:val="20"/>
          <w:szCs w:val="20"/>
        </w:rPr>
        <w:t>.</w:t>
      </w:r>
      <w:r w:rsidR="00C4378A" w:rsidRPr="004E075F">
        <w:rPr>
          <w:rFonts w:ascii="Arial" w:eastAsia="Times New Roman" w:hAnsi="Arial" w:cs="Arial"/>
          <w:sz w:val="20"/>
          <w:szCs w:val="20"/>
        </w:rPr>
        <w:t xml:space="preserve"> Majority of </w:t>
      </w:r>
      <w:r w:rsidR="00C358E3" w:rsidRPr="004E075F">
        <w:rPr>
          <w:rFonts w:ascii="Arial" w:eastAsia="Times New Roman" w:hAnsi="Arial" w:cs="Arial"/>
          <w:sz w:val="20"/>
          <w:szCs w:val="20"/>
        </w:rPr>
        <w:t xml:space="preserve">the </w:t>
      </w:r>
      <w:r w:rsidR="00130E06">
        <w:rPr>
          <w:rFonts w:ascii="Arial" w:eastAsia="Times New Roman" w:hAnsi="Arial" w:cs="Arial"/>
          <w:sz w:val="20"/>
          <w:szCs w:val="20"/>
        </w:rPr>
        <w:t>respondent</w:t>
      </w:r>
      <w:r w:rsidR="00C358E3" w:rsidRPr="004E075F">
        <w:rPr>
          <w:rFonts w:ascii="Arial" w:eastAsia="Times New Roman" w:hAnsi="Arial" w:cs="Arial"/>
          <w:sz w:val="20"/>
          <w:szCs w:val="20"/>
        </w:rPr>
        <w:t xml:space="preserve"> farmers</w:t>
      </w:r>
      <w:r w:rsidR="00C4378A" w:rsidRPr="004E075F">
        <w:rPr>
          <w:rFonts w:ascii="Arial" w:eastAsia="Times New Roman" w:hAnsi="Arial" w:cs="Arial"/>
          <w:sz w:val="20"/>
          <w:szCs w:val="20"/>
        </w:rPr>
        <w:t xml:space="preserve"> were female (63.3%). </w:t>
      </w:r>
    </w:p>
    <w:p w14:paraId="1F4FB6E8" w14:textId="77777777" w:rsidR="00795743" w:rsidRPr="004E075F" w:rsidRDefault="00795743" w:rsidP="00795743">
      <w:pPr>
        <w:spacing w:after="0" w:line="240" w:lineRule="auto"/>
        <w:ind w:firstLine="720"/>
        <w:contextualSpacing/>
        <w:jc w:val="both"/>
        <w:rPr>
          <w:rFonts w:ascii="Arial" w:eastAsia="Times New Roman" w:hAnsi="Arial" w:cs="Arial"/>
          <w:sz w:val="20"/>
          <w:szCs w:val="20"/>
        </w:rPr>
      </w:pPr>
      <w:r w:rsidRPr="004E075F">
        <w:rPr>
          <w:rFonts w:ascii="Arial" w:eastAsia="Times New Roman" w:hAnsi="Arial" w:cs="Arial"/>
          <w:sz w:val="20"/>
          <w:szCs w:val="20"/>
        </w:rPr>
        <w:t>This was because in the study area, there were more females who had joined banana farmers’</w:t>
      </w:r>
      <w:r>
        <w:rPr>
          <w:rFonts w:ascii="Arial" w:eastAsia="Times New Roman" w:hAnsi="Arial" w:cs="Arial"/>
          <w:sz w:val="20"/>
          <w:szCs w:val="20"/>
        </w:rPr>
        <w:t xml:space="preserve"> groups and hence were</w:t>
      </w:r>
      <w:r w:rsidRPr="004E075F">
        <w:rPr>
          <w:rFonts w:ascii="Arial" w:eastAsia="Times New Roman" w:hAnsi="Arial" w:cs="Arial"/>
          <w:sz w:val="20"/>
          <w:szCs w:val="20"/>
        </w:rPr>
        <w:t xml:space="preserve"> available to participate in the interviews as compared to men. The results agreed with</w:t>
      </w:r>
      <w:r>
        <w:rPr>
          <w:rFonts w:ascii="Arial" w:eastAsia="Times New Roman" w:hAnsi="Arial" w:cs="Arial"/>
          <w:sz w:val="20"/>
          <w:szCs w:val="20"/>
        </w:rPr>
        <w:t xml:space="preserve"> those of</w:t>
      </w:r>
      <w:r w:rsidRPr="004E075F">
        <w:rPr>
          <w:rFonts w:ascii="Arial" w:eastAsia="Times New Roman" w:hAnsi="Arial" w:cs="Arial"/>
          <w:sz w:val="20"/>
          <w:szCs w:val="20"/>
        </w:rPr>
        <w:t xml:space="preserve"> </w:t>
      </w:r>
      <w:r w:rsidRPr="004E075F">
        <w:rPr>
          <w:rFonts w:ascii="Arial" w:eastAsia="Times New Roman" w:hAnsi="Arial" w:cs="Arial"/>
          <w:sz w:val="20"/>
          <w:szCs w:val="20"/>
        </w:rPr>
        <w:fldChar w:fldCharType="begin"/>
      </w:r>
      <w:r w:rsidRPr="004E075F">
        <w:rPr>
          <w:rFonts w:ascii="Arial" w:eastAsia="Times New Roman" w:hAnsi="Arial" w:cs="Arial"/>
          <w:sz w:val="20"/>
          <w:szCs w:val="20"/>
        </w:rPr>
        <w:instrText xml:space="preserve"> ADDIN EN.CITE &lt;EndNote&gt;&lt;Cite AuthorYear="1"&gt;&lt;Author&gt;Ntabo&lt;/Author&gt;&lt;Year&gt;2024&lt;/Year&gt;&lt;RecNum&gt;746&lt;/RecNum&gt;&lt;DisplayText&gt;Ntabo et al. (2024)&lt;/DisplayText&gt;&lt;record&gt;&lt;rec-number&gt;746&lt;/rec-number&gt;&lt;foreign-keys&gt;&lt;key app="EN" db-id="tswsefprrv2vtuerw9a5e0ee55va05sz9r25" timestamp="1738324493"&gt;746&lt;/key&gt;&lt;/foreign-keys&gt;&lt;ref-type name="Journal Article"&gt;17&lt;/ref-type&gt;&lt;contributors&gt;&lt;authors&gt;&lt;author&gt;Ntabo, Agnes Nyabwari&lt;/author&gt;&lt;author&gt;Okello, Dickson Otieno&lt;/author&gt;&lt;author&gt;Muange, Elijah Nzula&lt;/author&gt;&lt;/authors&gt;&lt;/contributors&gt;&lt;titles&gt;&lt;title&gt;Determinants of utilization of banana value addition among small-scale agripreneurs in Kenya: A case of Kisii County&lt;/title&gt;&lt;/titles&gt;&lt;dates&gt;&lt;year&gt;2024&lt;/year&gt;&lt;/dates&gt;&lt;urls&gt;&lt;/urls&gt;&lt;/record&gt;&lt;/Cite&gt;&lt;/EndNote&gt;</w:instrText>
      </w:r>
      <w:r w:rsidRPr="004E075F">
        <w:rPr>
          <w:rFonts w:ascii="Arial" w:eastAsia="Times New Roman" w:hAnsi="Arial" w:cs="Arial"/>
          <w:sz w:val="20"/>
          <w:szCs w:val="20"/>
        </w:rPr>
        <w:fldChar w:fldCharType="separate"/>
      </w:r>
      <w:r w:rsidRPr="004E075F">
        <w:rPr>
          <w:rFonts w:ascii="Arial" w:eastAsia="Times New Roman" w:hAnsi="Arial" w:cs="Arial"/>
          <w:noProof/>
          <w:sz w:val="20"/>
          <w:szCs w:val="20"/>
        </w:rPr>
        <w:t>Ntabo et al. (2024)</w:t>
      </w:r>
      <w:r w:rsidRPr="004E075F">
        <w:rPr>
          <w:rFonts w:ascii="Arial" w:eastAsia="Times New Roman" w:hAnsi="Arial" w:cs="Arial"/>
          <w:sz w:val="20"/>
          <w:szCs w:val="20"/>
        </w:rPr>
        <w:fldChar w:fldCharType="end"/>
      </w:r>
      <w:r w:rsidRPr="004E075F">
        <w:rPr>
          <w:rFonts w:ascii="Arial" w:eastAsia="Times New Roman" w:hAnsi="Arial" w:cs="Arial"/>
          <w:sz w:val="20"/>
          <w:szCs w:val="20"/>
        </w:rPr>
        <w:t xml:space="preserve"> and </w:t>
      </w:r>
      <w:r w:rsidRPr="004E075F">
        <w:rPr>
          <w:rFonts w:ascii="Arial" w:eastAsia="Times New Roman" w:hAnsi="Arial" w:cs="Arial"/>
          <w:sz w:val="20"/>
          <w:szCs w:val="20"/>
        </w:rPr>
        <w:fldChar w:fldCharType="begin"/>
      </w:r>
      <w:r w:rsidRPr="004E075F">
        <w:rPr>
          <w:rFonts w:ascii="Arial" w:eastAsia="Times New Roman" w:hAnsi="Arial" w:cs="Arial"/>
          <w:sz w:val="20"/>
          <w:szCs w:val="20"/>
        </w:rPr>
        <w:instrText xml:space="preserve"> ADDIN EN.CITE &lt;EndNote&gt;&lt;Cite AuthorYear="1"&gt;&lt;Author&gt;Kirimi&lt;/Author&gt;&lt;Year&gt;2023&lt;/Year&gt;&lt;RecNum&gt;738&lt;/RecNum&gt;&lt;DisplayText&gt;Kirimi et al. (2023)&lt;/DisplayText&gt;&lt;record&gt;&lt;rec-number&gt;738&lt;/rec-number&gt;&lt;foreign-keys&gt;&lt;key app="EN" db-id="tswsefprrv2vtuerw9a5e0ee55va05sz9r25" timestamp="1738323574"&gt;738&lt;/key&gt;&lt;/foreign-keys&gt;&lt;ref-type name="Journal Article"&gt;17&lt;/ref-type&gt;&lt;contributors&gt;&lt;authors&gt;&lt;author&gt;Kirimi, Florence Kaumi&lt;/author&gt;&lt;author&gt;Onyari, Charles Nyambane&lt;/author&gt;&lt;author&gt;Njeru, Lucy Karega&lt;/author&gt;&lt;author&gt;Mogaka, Hezron Rasugu&lt;/author&gt;&lt;/authors&gt;&lt;/contributors&gt;&lt;titles&gt;&lt;title&gt;Effect of on-farm testing on adoption of banana production technologies among smallholder farmers in Meru region, Kenya&lt;/title&gt;&lt;secondary-title&gt;Journal of Agribusiness in Developing and Emerging Economies&lt;/secondary-title&gt;&lt;/titles&gt;&lt;periodical&gt;&lt;full-title&gt;Journal of Agribusiness in Developing and Emerging Economies&lt;/full-title&gt;&lt;/periodical&gt;&lt;pages&gt;90-105&lt;/pages&gt;&lt;volume&gt;13&lt;/volume&gt;&lt;number&gt;1&lt;/number&gt;&lt;dates&gt;&lt;year&gt;2023&lt;/year&gt;&lt;/dates&gt;&lt;isbn&gt;2044-0839&lt;/isbn&gt;&lt;urls&gt;&lt;/urls&gt;&lt;/record&gt;&lt;/Cite&gt;&lt;/EndNote&gt;</w:instrText>
      </w:r>
      <w:r w:rsidRPr="004E075F">
        <w:rPr>
          <w:rFonts w:ascii="Arial" w:eastAsia="Times New Roman" w:hAnsi="Arial" w:cs="Arial"/>
          <w:sz w:val="20"/>
          <w:szCs w:val="20"/>
        </w:rPr>
        <w:fldChar w:fldCharType="separate"/>
      </w:r>
      <w:r w:rsidRPr="004E075F">
        <w:rPr>
          <w:rFonts w:ascii="Arial" w:eastAsia="Times New Roman" w:hAnsi="Arial" w:cs="Arial"/>
          <w:noProof/>
          <w:sz w:val="20"/>
          <w:szCs w:val="20"/>
        </w:rPr>
        <w:t>Kirimi et al. (2023)</w:t>
      </w:r>
      <w:r w:rsidRPr="004E075F">
        <w:rPr>
          <w:rFonts w:ascii="Arial" w:eastAsia="Times New Roman" w:hAnsi="Arial" w:cs="Arial"/>
          <w:sz w:val="20"/>
          <w:szCs w:val="20"/>
        </w:rPr>
        <w:fldChar w:fldCharType="end"/>
      </w:r>
      <w:r w:rsidRPr="004E075F">
        <w:rPr>
          <w:rFonts w:ascii="Arial" w:eastAsia="Times New Roman" w:hAnsi="Arial" w:cs="Arial"/>
          <w:sz w:val="20"/>
          <w:szCs w:val="20"/>
        </w:rPr>
        <w:t xml:space="preserve"> who reported a higher percentage of 63% and 67% of farmers</w:t>
      </w:r>
      <w:r>
        <w:rPr>
          <w:rFonts w:ascii="Arial" w:eastAsia="Times New Roman" w:hAnsi="Arial" w:cs="Arial"/>
          <w:sz w:val="20"/>
          <w:szCs w:val="20"/>
        </w:rPr>
        <w:t xml:space="preserve"> being female in Kisii and Meru</w:t>
      </w:r>
      <w:r w:rsidRPr="004E075F">
        <w:rPr>
          <w:rFonts w:ascii="Arial" w:eastAsia="Times New Roman" w:hAnsi="Arial" w:cs="Arial"/>
          <w:sz w:val="20"/>
          <w:szCs w:val="20"/>
        </w:rPr>
        <w:t xml:space="preserve">, respectively.  </w:t>
      </w:r>
    </w:p>
    <w:p w14:paraId="3F5EDB5C" w14:textId="397609DC" w:rsidR="00795743" w:rsidRDefault="00795743" w:rsidP="00795743">
      <w:pPr>
        <w:spacing w:after="0" w:line="240" w:lineRule="auto"/>
        <w:ind w:firstLine="720"/>
        <w:contextualSpacing/>
        <w:jc w:val="both"/>
        <w:rPr>
          <w:rFonts w:ascii="Arial" w:eastAsia="Times New Roman" w:hAnsi="Arial" w:cs="Arial"/>
          <w:sz w:val="20"/>
          <w:szCs w:val="20"/>
        </w:rPr>
      </w:pPr>
      <w:r w:rsidRPr="004E075F">
        <w:rPr>
          <w:rFonts w:ascii="Arial" w:eastAsia="Times New Roman" w:hAnsi="Arial" w:cs="Arial"/>
          <w:sz w:val="20"/>
          <w:szCs w:val="20"/>
        </w:rPr>
        <w:t>Inquiry about the household head revealed that the majority (69.94%) of households were headed by males as shown in Figure 1. The county did not significantly (</w:t>
      </w:r>
      <w:r w:rsidRPr="004E075F">
        <w:rPr>
          <w:rFonts w:ascii="Arial" w:eastAsia="Times New Roman" w:hAnsi="Arial" w:cs="Arial"/>
          <w:i/>
          <w:sz w:val="20"/>
          <w:szCs w:val="20"/>
        </w:rPr>
        <w:t>P</w:t>
      </w:r>
      <w:r w:rsidRPr="004E075F">
        <w:rPr>
          <w:rFonts w:ascii="Arial" w:eastAsia="Times New Roman" w:hAnsi="Arial" w:cs="Arial"/>
          <w:sz w:val="20"/>
          <w:szCs w:val="20"/>
        </w:rPr>
        <w:t xml:space="preserve">=.527) influence the gender of the household head. This is in contrast with a previous study carried out by </w:t>
      </w:r>
      <w:r w:rsidRPr="004E075F">
        <w:rPr>
          <w:rFonts w:ascii="Arial" w:eastAsia="Times New Roman" w:hAnsi="Arial" w:cs="Arial"/>
          <w:sz w:val="20"/>
          <w:szCs w:val="20"/>
        </w:rPr>
        <w:fldChar w:fldCharType="begin"/>
      </w:r>
      <w:r w:rsidRPr="004E075F">
        <w:rPr>
          <w:rFonts w:ascii="Arial" w:eastAsia="Times New Roman" w:hAnsi="Arial" w:cs="Arial"/>
          <w:sz w:val="20"/>
          <w:szCs w:val="20"/>
        </w:rPr>
        <w:instrText xml:space="preserve"> ADDIN EN.CITE &lt;EndNote&gt;&lt;Cite AuthorYear="1"&gt;&lt;Author&gt;Mwendia&lt;/Author&gt;&lt;Year&gt;2019&lt;/Year&gt;&lt;RecNum&gt;555&lt;/RecNum&gt;&lt;DisplayText&gt;Mwendia (2019)&lt;/DisplayText&gt;&lt;record&gt;&lt;rec-number&gt;555&lt;/rec-number&gt;&lt;foreign-keys&gt;&lt;key app="EN" db-id="tswsefprrv2vtuerw9a5e0ee55va05sz9r25" timestamp="1706185732"&gt;555&lt;/key&gt;&lt;/foreign-keys&gt;&lt;ref-type name="Journal Article"&gt;17&lt;/ref-type&gt;&lt;contributors&gt;&lt;authors&gt;&lt;author&gt;Mwendia, ANANUA STEPHEN&lt;/author&gt;&lt;/authors&gt;&lt;/contributors&gt;&lt;titles&gt;&lt;title&gt;An investigation of the drivers of diversification to banana farming among households in Meru County, Kenya&lt;/title&gt;&lt;secondary-title&gt;Unpublished Masters of Arts In Geography. Kenyatta University, Nairobi&lt;/secondary-title&gt;&lt;/titles&gt;&lt;periodical&gt;&lt;full-title&gt;Unpublished Masters of Arts In Geography. Kenyatta University, Nairobi&lt;/full-title&gt;&lt;/periodical&gt;&lt;dates&gt;&lt;year&gt;2019&lt;/year&gt;&lt;/dates&gt;&lt;urls&gt;&lt;/urls&gt;&lt;/record&gt;&lt;/Cite&gt;&lt;/EndNote&gt;</w:instrText>
      </w:r>
      <w:r w:rsidRPr="004E075F">
        <w:rPr>
          <w:rFonts w:ascii="Arial" w:eastAsia="Times New Roman" w:hAnsi="Arial" w:cs="Arial"/>
          <w:sz w:val="20"/>
          <w:szCs w:val="20"/>
        </w:rPr>
        <w:fldChar w:fldCharType="separate"/>
      </w:r>
      <w:r w:rsidRPr="004E075F">
        <w:rPr>
          <w:rFonts w:ascii="Arial" w:eastAsia="Times New Roman" w:hAnsi="Arial" w:cs="Arial"/>
          <w:noProof/>
          <w:sz w:val="20"/>
          <w:szCs w:val="20"/>
        </w:rPr>
        <w:t>Mwendia (2019)</w:t>
      </w:r>
      <w:r w:rsidRPr="004E075F">
        <w:rPr>
          <w:rFonts w:ascii="Arial" w:eastAsia="Times New Roman" w:hAnsi="Arial" w:cs="Arial"/>
          <w:sz w:val="20"/>
          <w:szCs w:val="20"/>
        </w:rPr>
        <w:fldChar w:fldCharType="end"/>
      </w:r>
      <w:r w:rsidRPr="004E075F">
        <w:rPr>
          <w:rFonts w:ascii="Arial" w:eastAsia="Times New Roman" w:hAnsi="Arial" w:cs="Arial"/>
          <w:sz w:val="20"/>
          <w:szCs w:val="20"/>
        </w:rPr>
        <w:t xml:space="preserve"> who investigated the drivers of diversification of banana farming among households in Meru and reported that majority (67%) of the banana farmers were male and also directly responsible for household farming choices. In Uganda, a study reported that males (65%) are most involved in banana farming compared to females </w:t>
      </w:r>
      <w:r w:rsidRPr="004E075F">
        <w:rPr>
          <w:rFonts w:ascii="Arial" w:eastAsia="Times New Roman" w:hAnsi="Arial" w:cs="Arial"/>
          <w:sz w:val="20"/>
          <w:szCs w:val="20"/>
        </w:rPr>
        <w:fldChar w:fldCharType="begin"/>
      </w:r>
      <w:r w:rsidRPr="004E075F">
        <w:rPr>
          <w:rFonts w:ascii="Arial" w:eastAsia="Times New Roman" w:hAnsi="Arial" w:cs="Arial"/>
          <w:sz w:val="20"/>
          <w:szCs w:val="20"/>
        </w:rPr>
        <w:instrText xml:space="preserve"> ADDIN EN.CITE &lt;EndNote&gt;&lt;Cite&gt;&lt;Author&gt;Mpiira&lt;/Author&gt;&lt;Year&gt;2023&lt;/Year&gt;&lt;RecNum&gt;747&lt;/RecNum&gt;&lt;DisplayText&gt;(Mpiira et al., 2023)&lt;/DisplayText&gt;&lt;record&gt;&lt;rec-number&gt;747&lt;/rec-number&gt;&lt;foreign-keys&gt;&lt;key app="EN" db-id="tswsefprrv2vtuerw9a5e0ee55va05sz9r25" timestamp="1738324631"&gt;747&lt;/key&gt;&lt;/foreign-keys&gt;&lt;ref-type name="Journal Article"&gt;17&lt;/ref-type&gt;&lt;contributors&gt;&lt;authors&gt;&lt;author&gt;Mpiira, Samuel&lt;/author&gt;&lt;author&gt;Kipsat, Mary&lt;/author&gt;&lt;author&gt;Mose, Phoebe&lt;/author&gt;&lt;author&gt;Kalyango, Francis&lt;/author&gt;&lt;author&gt;Tushemereirwe, Wilberforce&lt;/author&gt;&lt;author&gt;Staver, Charles&lt;/author&gt;&lt;/authors&gt;&lt;/contributors&gt;&lt;titles&gt;&lt;title&gt;Farm diversification benefits and technology choice: A case of the coffee-banana farming system in Central Uganda&lt;/title&gt;&lt;/titles&gt;&lt;dates&gt;&lt;year&gt;2023&lt;/year&gt;&lt;/dates&gt;&lt;urls&gt;&lt;/urls&gt;&lt;/record&gt;&lt;/Cite&gt;&lt;/EndNote&gt;</w:instrText>
      </w:r>
      <w:r w:rsidRPr="004E075F">
        <w:rPr>
          <w:rFonts w:ascii="Arial" w:eastAsia="Times New Roman" w:hAnsi="Arial" w:cs="Arial"/>
          <w:sz w:val="20"/>
          <w:szCs w:val="20"/>
        </w:rPr>
        <w:fldChar w:fldCharType="separate"/>
      </w:r>
      <w:r w:rsidRPr="004E075F">
        <w:rPr>
          <w:rFonts w:ascii="Arial" w:eastAsia="Times New Roman" w:hAnsi="Arial" w:cs="Arial"/>
          <w:noProof/>
          <w:sz w:val="20"/>
          <w:szCs w:val="20"/>
        </w:rPr>
        <w:t>(Mpiira et al., 2023)</w:t>
      </w:r>
      <w:r w:rsidRPr="004E075F">
        <w:rPr>
          <w:rFonts w:ascii="Arial" w:eastAsia="Times New Roman" w:hAnsi="Arial" w:cs="Arial"/>
          <w:sz w:val="20"/>
          <w:szCs w:val="20"/>
        </w:rPr>
        <w:fldChar w:fldCharType="end"/>
      </w:r>
      <w:r>
        <w:rPr>
          <w:rFonts w:ascii="Arial" w:eastAsia="Times New Roman" w:hAnsi="Arial" w:cs="Arial"/>
          <w:sz w:val="20"/>
          <w:szCs w:val="20"/>
        </w:rPr>
        <w:t xml:space="preserve">. </w:t>
      </w:r>
    </w:p>
    <w:p w14:paraId="4CC02033" w14:textId="77777777" w:rsidR="00520173" w:rsidRPr="00795743" w:rsidRDefault="00520173" w:rsidP="00520173">
      <w:pPr>
        <w:spacing w:after="0" w:line="240" w:lineRule="auto"/>
        <w:contextualSpacing/>
        <w:jc w:val="both"/>
        <w:rPr>
          <w:rFonts w:ascii="Arial" w:eastAsia="Times New Roman" w:hAnsi="Arial" w:cs="Arial"/>
          <w:sz w:val="20"/>
          <w:szCs w:val="20"/>
        </w:rPr>
        <w:sectPr w:rsidR="00520173" w:rsidRPr="00795743" w:rsidSect="00A80900">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720" w:gutter="0"/>
          <w:pgNumType w:start="1"/>
          <w:cols w:space="720"/>
          <w:titlePg/>
        </w:sectPr>
      </w:pPr>
    </w:p>
    <w:p w14:paraId="7691E153" w14:textId="29488497" w:rsidR="0075366F" w:rsidRPr="00C11D08" w:rsidRDefault="00772AAC" w:rsidP="00802D62">
      <w:pPr>
        <w:spacing w:after="0" w:line="240" w:lineRule="auto"/>
        <w:contextualSpacing/>
        <w:jc w:val="both"/>
        <w:rPr>
          <w:rFonts w:ascii="Arial" w:eastAsia="Times New Roman" w:hAnsi="Arial" w:cs="Arial"/>
          <w:sz w:val="20"/>
          <w:szCs w:val="20"/>
        </w:rPr>
      </w:pPr>
      <w:r w:rsidRPr="00C11D08">
        <w:rPr>
          <w:rFonts w:ascii="Arial" w:eastAsia="Times New Roman" w:hAnsi="Arial" w:cs="Arial"/>
          <w:sz w:val="20"/>
          <w:szCs w:val="20"/>
        </w:rPr>
        <w:lastRenderedPageBreak/>
        <w:t>Table 1</w:t>
      </w:r>
      <w:r w:rsidR="00811859" w:rsidRPr="00C11D08">
        <w:rPr>
          <w:rFonts w:ascii="Arial" w:eastAsia="Times New Roman" w:hAnsi="Arial" w:cs="Arial"/>
          <w:sz w:val="20"/>
          <w:szCs w:val="20"/>
        </w:rPr>
        <w:t>. Characteristi</w:t>
      </w:r>
      <w:r w:rsidR="00F3594D" w:rsidRPr="00C11D08">
        <w:rPr>
          <w:rFonts w:ascii="Arial" w:eastAsia="Times New Roman" w:hAnsi="Arial" w:cs="Arial"/>
          <w:sz w:val="20"/>
          <w:szCs w:val="20"/>
        </w:rPr>
        <w:t xml:space="preserve">cs of banana farmers in </w:t>
      </w:r>
      <w:r w:rsidR="00460E74" w:rsidRPr="00C11D08">
        <w:rPr>
          <w:rFonts w:ascii="Arial" w:eastAsia="Times New Roman" w:hAnsi="Arial" w:cs="Arial"/>
          <w:sz w:val="20"/>
          <w:szCs w:val="20"/>
        </w:rPr>
        <w:t xml:space="preserve">Embu, </w:t>
      </w:r>
      <w:r w:rsidR="00A71EBB" w:rsidRPr="00C11D08">
        <w:rPr>
          <w:rFonts w:ascii="Arial" w:eastAsia="Times New Roman" w:hAnsi="Arial" w:cs="Arial"/>
          <w:sz w:val="20"/>
          <w:szCs w:val="20"/>
        </w:rPr>
        <w:t xml:space="preserve">Tharaka-Nithi </w:t>
      </w:r>
      <w:r w:rsidR="00A57B41" w:rsidRPr="00C11D08">
        <w:rPr>
          <w:rFonts w:ascii="Arial" w:eastAsia="Times New Roman" w:hAnsi="Arial" w:cs="Arial"/>
          <w:sz w:val="20"/>
          <w:szCs w:val="20"/>
        </w:rPr>
        <w:t xml:space="preserve">and Meru </w:t>
      </w:r>
      <w:r w:rsidR="00811859" w:rsidRPr="00C11D08">
        <w:rPr>
          <w:rFonts w:ascii="Arial" w:eastAsia="Times New Roman" w:hAnsi="Arial" w:cs="Arial"/>
          <w:sz w:val="20"/>
          <w:szCs w:val="20"/>
        </w:rPr>
        <w:t>Counties in Kenya</w:t>
      </w:r>
    </w:p>
    <w:tbl>
      <w:tblPr>
        <w:tblStyle w:val="ListTable6Colorful"/>
        <w:tblW w:w="12330" w:type="dxa"/>
        <w:tblLayout w:type="fixed"/>
        <w:tblLook w:val="04A0" w:firstRow="1" w:lastRow="0" w:firstColumn="1" w:lastColumn="0" w:noHBand="0" w:noVBand="1"/>
      </w:tblPr>
      <w:tblGrid>
        <w:gridCol w:w="1800"/>
        <w:gridCol w:w="2520"/>
        <w:gridCol w:w="810"/>
        <w:gridCol w:w="1710"/>
        <w:gridCol w:w="1260"/>
        <w:gridCol w:w="1440"/>
        <w:gridCol w:w="1260"/>
        <w:gridCol w:w="1530"/>
      </w:tblGrid>
      <w:tr w:rsidR="00A57B41" w:rsidRPr="00C11D08" w14:paraId="1F1058F4" w14:textId="3B2A95B9" w:rsidTr="00F26A2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shd w:val="clear" w:color="auto" w:fill="auto"/>
            <w:hideMark/>
          </w:tcPr>
          <w:p w14:paraId="6769C01F" w14:textId="1AA8CE1E" w:rsidR="00A57B41" w:rsidRPr="00C11D08" w:rsidRDefault="00A57B41" w:rsidP="00A57B41">
            <w:pPr>
              <w:jc w:val="both"/>
              <w:rPr>
                <w:rFonts w:ascii="Arial" w:eastAsia="Times New Roman" w:hAnsi="Arial" w:cs="Arial"/>
                <w:b w:val="0"/>
                <w:bCs w:val="0"/>
                <w:color w:val="auto"/>
                <w:sz w:val="20"/>
                <w:szCs w:val="20"/>
                <w:lang w:val="en-US"/>
              </w:rPr>
            </w:pPr>
            <w:r w:rsidRPr="00C11D08">
              <w:rPr>
                <w:rFonts w:ascii="Arial" w:eastAsia="Times New Roman" w:hAnsi="Arial" w:cs="Arial"/>
                <w:b w:val="0"/>
                <w:bCs w:val="0"/>
                <w:color w:val="auto"/>
                <w:sz w:val="20"/>
                <w:szCs w:val="20"/>
                <w:lang w:val="en-US"/>
              </w:rPr>
              <w:t>Characteristic</w:t>
            </w:r>
          </w:p>
        </w:tc>
        <w:tc>
          <w:tcPr>
            <w:tcW w:w="2520" w:type="dxa"/>
            <w:shd w:val="clear" w:color="auto" w:fill="auto"/>
            <w:hideMark/>
          </w:tcPr>
          <w:p w14:paraId="5EFC45B1" w14:textId="58F81A6E" w:rsidR="00A57B41" w:rsidRPr="00C11D08" w:rsidRDefault="00A57B41" w:rsidP="00A57B4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val="en-US"/>
              </w:rPr>
            </w:pPr>
            <w:r w:rsidRPr="00C11D08">
              <w:rPr>
                <w:rFonts w:ascii="Arial" w:eastAsia="Times New Roman" w:hAnsi="Arial" w:cs="Arial"/>
                <w:b w:val="0"/>
                <w:bCs w:val="0"/>
                <w:color w:val="auto"/>
                <w:sz w:val="20"/>
                <w:szCs w:val="20"/>
              </w:rPr>
              <w:t>Sub-characteristic</w:t>
            </w:r>
          </w:p>
        </w:tc>
        <w:tc>
          <w:tcPr>
            <w:tcW w:w="810" w:type="dxa"/>
            <w:shd w:val="clear" w:color="auto" w:fill="auto"/>
            <w:hideMark/>
          </w:tcPr>
          <w:p w14:paraId="0F0A8EBD" w14:textId="20B441A8" w:rsidR="00A57B41" w:rsidRPr="00C11D08" w:rsidRDefault="00A57B41" w:rsidP="00A57B4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val="en-US"/>
              </w:rPr>
            </w:pPr>
            <w:r w:rsidRPr="00C11D08">
              <w:rPr>
                <w:rFonts w:ascii="Arial" w:eastAsia="Times New Roman" w:hAnsi="Arial" w:cs="Arial"/>
                <w:b w:val="0"/>
                <w:bCs w:val="0"/>
                <w:color w:val="auto"/>
                <w:sz w:val="20"/>
                <w:szCs w:val="20"/>
              </w:rPr>
              <w:t>N</w:t>
            </w:r>
          </w:p>
        </w:tc>
        <w:tc>
          <w:tcPr>
            <w:tcW w:w="1710" w:type="dxa"/>
            <w:shd w:val="clear" w:color="auto" w:fill="auto"/>
            <w:hideMark/>
          </w:tcPr>
          <w:p w14:paraId="2312B0AB" w14:textId="08C58BC5" w:rsidR="00A57B41" w:rsidRPr="00C11D08" w:rsidRDefault="00A57B41" w:rsidP="00A57B4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val="en-US"/>
              </w:rPr>
            </w:pPr>
            <w:r w:rsidRPr="00C11D08">
              <w:rPr>
                <w:rFonts w:ascii="Arial" w:eastAsia="Times New Roman" w:hAnsi="Arial" w:cs="Arial"/>
                <w:b w:val="0"/>
                <w:bCs w:val="0"/>
                <w:color w:val="auto"/>
                <w:sz w:val="20"/>
                <w:szCs w:val="20"/>
              </w:rPr>
              <w:t>Overall percentage (%)</w:t>
            </w:r>
          </w:p>
        </w:tc>
        <w:tc>
          <w:tcPr>
            <w:tcW w:w="1260" w:type="dxa"/>
            <w:shd w:val="clear" w:color="auto" w:fill="auto"/>
          </w:tcPr>
          <w:p w14:paraId="20792C62" w14:textId="40648472" w:rsidR="00A57B41" w:rsidRPr="00C11D08" w:rsidRDefault="00A57B41" w:rsidP="00A57B4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C11D08">
              <w:rPr>
                <w:rFonts w:ascii="Arial" w:eastAsia="Times New Roman" w:hAnsi="Arial" w:cs="Arial"/>
                <w:b w:val="0"/>
                <w:bCs w:val="0"/>
                <w:color w:val="auto"/>
                <w:sz w:val="20"/>
                <w:szCs w:val="20"/>
              </w:rPr>
              <w:t>Embu County (%)</w:t>
            </w:r>
          </w:p>
        </w:tc>
        <w:tc>
          <w:tcPr>
            <w:tcW w:w="1440" w:type="dxa"/>
            <w:shd w:val="clear" w:color="auto" w:fill="auto"/>
          </w:tcPr>
          <w:p w14:paraId="45725D27" w14:textId="0290845A" w:rsidR="00A57B41" w:rsidRPr="00C11D08" w:rsidRDefault="00A57B41" w:rsidP="00A57B4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C11D08">
              <w:rPr>
                <w:rFonts w:ascii="Arial" w:eastAsia="Times New Roman" w:hAnsi="Arial" w:cs="Arial"/>
                <w:b w:val="0"/>
                <w:bCs w:val="0"/>
                <w:color w:val="auto"/>
                <w:sz w:val="20"/>
                <w:szCs w:val="20"/>
              </w:rPr>
              <w:t>Tharaka-Nithi County (%)</w:t>
            </w:r>
          </w:p>
        </w:tc>
        <w:tc>
          <w:tcPr>
            <w:tcW w:w="1260" w:type="dxa"/>
            <w:shd w:val="clear" w:color="auto" w:fill="auto"/>
          </w:tcPr>
          <w:p w14:paraId="084AE101" w14:textId="1F610BAA" w:rsidR="00A57B41" w:rsidRPr="00C11D08" w:rsidRDefault="00A57B41" w:rsidP="00A57B4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11D08">
              <w:rPr>
                <w:rFonts w:ascii="Arial" w:eastAsia="Times New Roman" w:hAnsi="Arial" w:cs="Arial"/>
                <w:b w:val="0"/>
                <w:bCs w:val="0"/>
                <w:color w:val="auto"/>
                <w:sz w:val="20"/>
                <w:szCs w:val="20"/>
              </w:rPr>
              <w:t>Meru County (%)</w:t>
            </w:r>
          </w:p>
        </w:tc>
        <w:tc>
          <w:tcPr>
            <w:tcW w:w="1530" w:type="dxa"/>
            <w:shd w:val="clear" w:color="auto" w:fill="auto"/>
          </w:tcPr>
          <w:p w14:paraId="6BBEBACA" w14:textId="79C5491D" w:rsidR="00A57B41" w:rsidRPr="00C11D08" w:rsidRDefault="00A57B41" w:rsidP="00A57B41">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C11D08">
              <w:rPr>
                <w:rFonts w:ascii="Arial" w:eastAsia="Times New Roman" w:hAnsi="Arial" w:cs="Arial"/>
                <w:b w:val="0"/>
                <w:bCs w:val="0"/>
                <w:color w:val="auto"/>
                <w:sz w:val="20"/>
                <w:szCs w:val="20"/>
              </w:rPr>
              <w:t>*χ</w:t>
            </w:r>
            <w:r w:rsidRPr="00C11D08">
              <w:rPr>
                <w:rFonts w:ascii="Arial" w:eastAsia="Times New Roman" w:hAnsi="Arial" w:cs="Arial"/>
                <w:b w:val="0"/>
                <w:bCs w:val="0"/>
                <w:color w:val="auto"/>
                <w:sz w:val="20"/>
                <w:szCs w:val="20"/>
                <w:vertAlign w:val="superscript"/>
              </w:rPr>
              <w:t>2</w:t>
            </w:r>
            <w:r w:rsidRPr="00C11D08">
              <w:rPr>
                <w:rFonts w:ascii="Arial" w:eastAsia="Times New Roman" w:hAnsi="Arial" w:cs="Arial"/>
                <w:b w:val="0"/>
                <w:bCs w:val="0"/>
                <w:color w:val="auto"/>
                <w:sz w:val="20"/>
                <w:szCs w:val="20"/>
                <w:vertAlign w:val="subscript"/>
              </w:rPr>
              <w:t>,</w:t>
            </w:r>
            <w:r w:rsidR="00322CE5">
              <w:rPr>
                <w:rFonts w:ascii="Arial" w:eastAsia="Times New Roman" w:hAnsi="Arial" w:cs="Arial"/>
                <w:b w:val="0"/>
                <w:bCs w:val="0"/>
                <w:color w:val="auto"/>
                <w:sz w:val="20"/>
                <w:szCs w:val="20"/>
              </w:rPr>
              <w:t xml:space="preserve"> </w:t>
            </w:r>
            <w:r w:rsidRPr="00C11D08">
              <w:rPr>
                <w:rFonts w:ascii="Arial" w:eastAsia="Times New Roman" w:hAnsi="Arial" w:cs="Arial"/>
                <w:b w:val="0"/>
                <w:bCs w:val="0"/>
                <w:i/>
                <w:color w:val="auto"/>
                <w:sz w:val="20"/>
                <w:szCs w:val="20"/>
              </w:rPr>
              <w:t>P</w:t>
            </w:r>
            <w:r w:rsidR="00322CE5">
              <w:rPr>
                <w:rFonts w:ascii="Arial" w:eastAsia="Times New Roman" w:hAnsi="Arial" w:cs="Arial"/>
                <w:b w:val="0"/>
                <w:bCs w:val="0"/>
                <w:color w:val="auto"/>
                <w:sz w:val="20"/>
                <w:szCs w:val="20"/>
              </w:rPr>
              <w:t>-value</w:t>
            </w:r>
          </w:p>
        </w:tc>
      </w:tr>
      <w:tr w:rsidR="00A57B41" w:rsidRPr="00C11D08" w14:paraId="75E841DA" w14:textId="0F10B665" w:rsidTr="00F26A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vMerge w:val="restart"/>
            <w:shd w:val="clear" w:color="auto" w:fill="auto"/>
            <w:vAlign w:val="center"/>
            <w:hideMark/>
          </w:tcPr>
          <w:p w14:paraId="51315165" w14:textId="77777777" w:rsidR="00A57B41" w:rsidRPr="00C11D08" w:rsidRDefault="00A57B41" w:rsidP="00A57B41">
            <w:pPr>
              <w:jc w:val="both"/>
              <w:rPr>
                <w:rFonts w:ascii="Arial" w:eastAsia="Times New Roman" w:hAnsi="Arial" w:cs="Arial"/>
                <w:b w:val="0"/>
                <w:bCs w:val="0"/>
                <w:color w:val="auto"/>
                <w:sz w:val="20"/>
                <w:szCs w:val="20"/>
                <w:lang w:val="en-US"/>
              </w:rPr>
            </w:pPr>
            <w:r w:rsidRPr="00C11D08">
              <w:rPr>
                <w:rFonts w:ascii="Arial" w:eastAsia="Times New Roman" w:hAnsi="Arial" w:cs="Arial"/>
                <w:b w:val="0"/>
                <w:bCs w:val="0"/>
                <w:color w:val="auto"/>
                <w:sz w:val="20"/>
                <w:szCs w:val="20"/>
              </w:rPr>
              <w:t>Gender</w:t>
            </w:r>
          </w:p>
        </w:tc>
        <w:tc>
          <w:tcPr>
            <w:tcW w:w="2520" w:type="dxa"/>
            <w:shd w:val="clear" w:color="auto" w:fill="auto"/>
            <w:hideMark/>
          </w:tcPr>
          <w:p w14:paraId="6C0C77D7"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Male</w:t>
            </w:r>
          </w:p>
        </w:tc>
        <w:tc>
          <w:tcPr>
            <w:tcW w:w="810" w:type="dxa"/>
            <w:shd w:val="clear" w:color="auto" w:fill="auto"/>
            <w:hideMark/>
          </w:tcPr>
          <w:p w14:paraId="355E5F61"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187</w:t>
            </w:r>
          </w:p>
        </w:tc>
        <w:tc>
          <w:tcPr>
            <w:tcW w:w="1710" w:type="dxa"/>
            <w:shd w:val="clear" w:color="auto" w:fill="auto"/>
            <w:hideMark/>
          </w:tcPr>
          <w:p w14:paraId="007DD1DA"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36.7</w:t>
            </w:r>
          </w:p>
        </w:tc>
        <w:tc>
          <w:tcPr>
            <w:tcW w:w="1260" w:type="dxa"/>
            <w:shd w:val="clear" w:color="auto" w:fill="auto"/>
          </w:tcPr>
          <w:p w14:paraId="4D31D57D" w14:textId="700864D8"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37.4</w:t>
            </w:r>
          </w:p>
        </w:tc>
        <w:tc>
          <w:tcPr>
            <w:tcW w:w="1440" w:type="dxa"/>
            <w:shd w:val="clear" w:color="auto" w:fill="auto"/>
          </w:tcPr>
          <w:p w14:paraId="11C2F5DD" w14:textId="06FEA509"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36.9</w:t>
            </w:r>
          </w:p>
        </w:tc>
        <w:tc>
          <w:tcPr>
            <w:tcW w:w="1260" w:type="dxa"/>
            <w:shd w:val="clear" w:color="auto" w:fill="auto"/>
          </w:tcPr>
          <w:p w14:paraId="7F351BF3" w14:textId="69093B84"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11D08">
              <w:rPr>
                <w:rFonts w:ascii="Arial" w:eastAsia="Times New Roman" w:hAnsi="Arial" w:cs="Arial"/>
                <w:color w:val="auto"/>
                <w:sz w:val="20"/>
                <w:szCs w:val="20"/>
              </w:rPr>
              <w:t>25.7</w:t>
            </w:r>
          </w:p>
        </w:tc>
        <w:tc>
          <w:tcPr>
            <w:tcW w:w="1530" w:type="dxa"/>
            <w:vMerge w:val="restart"/>
            <w:shd w:val="clear" w:color="auto" w:fill="auto"/>
            <w:vAlign w:val="center"/>
          </w:tcPr>
          <w:p w14:paraId="0F320075" w14:textId="3BA68B2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13.3, 0.01</w:t>
            </w:r>
          </w:p>
        </w:tc>
      </w:tr>
      <w:tr w:rsidR="00A57B41" w:rsidRPr="00C11D08" w14:paraId="2AC4A5ED" w14:textId="0C485216" w:rsidTr="00F26A24">
        <w:trPr>
          <w:trHeight w:val="20"/>
        </w:trPr>
        <w:tc>
          <w:tcPr>
            <w:cnfStyle w:val="001000000000" w:firstRow="0" w:lastRow="0" w:firstColumn="1" w:lastColumn="0" w:oddVBand="0" w:evenVBand="0" w:oddHBand="0" w:evenHBand="0" w:firstRowFirstColumn="0" w:firstRowLastColumn="0" w:lastRowFirstColumn="0" w:lastRowLastColumn="0"/>
            <w:tcW w:w="1800" w:type="dxa"/>
            <w:vMerge/>
            <w:tcBorders>
              <w:bottom w:val="single" w:sz="4" w:space="0" w:color="auto"/>
            </w:tcBorders>
            <w:shd w:val="clear" w:color="auto" w:fill="auto"/>
            <w:vAlign w:val="center"/>
            <w:hideMark/>
          </w:tcPr>
          <w:p w14:paraId="6A334819" w14:textId="77777777" w:rsidR="00A57B41" w:rsidRPr="00C11D08" w:rsidRDefault="00A57B41" w:rsidP="00A57B41">
            <w:pPr>
              <w:jc w:val="both"/>
              <w:rPr>
                <w:rFonts w:ascii="Arial" w:eastAsia="Times New Roman" w:hAnsi="Arial" w:cs="Arial"/>
                <w:b w:val="0"/>
                <w:bCs w:val="0"/>
                <w:color w:val="auto"/>
                <w:sz w:val="20"/>
                <w:szCs w:val="20"/>
                <w:lang w:val="en-US"/>
              </w:rPr>
            </w:pPr>
          </w:p>
        </w:tc>
        <w:tc>
          <w:tcPr>
            <w:tcW w:w="2520" w:type="dxa"/>
            <w:tcBorders>
              <w:bottom w:val="single" w:sz="4" w:space="0" w:color="auto"/>
            </w:tcBorders>
            <w:shd w:val="clear" w:color="auto" w:fill="auto"/>
            <w:hideMark/>
          </w:tcPr>
          <w:p w14:paraId="4C61CEDB"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Female</w:t>
            </w:r>
          </w:p>
        </w:tc>
        <w:tc>
          <w:tcPr>
            <w:tcW w:w="810" w:type="dxa"/>
            <w:tcBorders>
              <w:bottom w:val="single" w:sz="4" w:space="0" w:color="auto"/>
            </w:tcBorders>
            <w:shd w:val="clear" w:color="auto" w:fill="auto"/>
            <w:hideMark/>
          </w:tcPr>
          <w:p w14:paraId="5F49975A"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322</w:t>
            </w:r>
          </w:p>
        </w:tc>
        <w:tc>
          <w:tcPr>
            <w:tcW w:w="1710" w:type="dxa"/>
            <w:tcBorders>
              <w:bottom w:val="single" w:sz="4" w:space="0" w:color="auto"/>
            </w:tcBorders>
            <w:shd w:val="clear" w:color="auto" w:fill="auto"/>
            <w:hideMark/>
          </w:tcPr>
          <w:p w14:paraId="254031D6"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63.3</w:t>
            </w:r>
          </w:p>
        </w:tc>
        <w:tc>
          <w:tcPr>
            <w:tcW w:w="1260" w:type="dxa"/>
            <w:tcBorders>
              <w:bottom w:val="single" w:sz="4" w:space="0" w:color="auto"/>
            </w:tcBorders>
            <w:shd w:val="clear" w:color="auto" w:fill="auto"/>
          </w:tcPr>
          <w:p w14:paraId="78A6F48E" w14:textId="12276E8F"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22.7</w:t>
            </w:r>
          </w:p>
        </w:tc>
        <w:tc>
          <w:tcPr>
            <w:tcW w:w="1440" w:type="dxa"/>
            <w:tcBorders>
              <w:bottom w:val="single" w:sz="4" w:space="0" w:color="auto"/>
            </w:tcBorders>
            <w:shd w:val="clear" w:color="auto" w:fill="auto"/>
          </w:tcPr>
          <w:p w14:paraId="764C378A" w14:textId="1C22ED34"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42.2</w:t>
            </w:r>
          </w:p>
        </w:tc>
        <w:tc>
          <w:tcPr>
            <w:tcW w:w="1260" w:type="dxa"/>
            <w:tcBorders>
              <w:bottom w:val="single" w:sz="4" w:space="0" w:color="auto"/>
            </w:tcBorders>
            <w:shd w:val="clear" w:color="auto" w:fill="auto"/>
          </w:tcPr>
          <w:p w14:paraId="0AFA463F" w14:textId="223D311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11D08">
              <w:rPr>
                <w:rFonts w:ascii="Arial" w:eastAsia="Times New Roman" w:hAnsi="Arial" w:cs="Arial"/>
                <w:color w:val="auto"/>
                <w:sz w:val="20"/>
                <w:szCs w:val="20"/>
              </w:rPr>
              <w:t>35.1</w:t>
            </w:r>
          </w:p>
        </w:tc>
        <w:tc>
          <w:tcPr>
            <w:tcW w:w="1530" w:type="dxa"/>
            <w:vMerge/>
            <w:tcBorders>
              <w:bottom w:val="single" w:sz="4" w:space="0" w:color="auto"/>
            </w:tcBorders>
            <w:shd w:val="clear" w:color="auto" w:fill="auto"/>
            <w:vAlign w:val="center"/>
          </w:tcPr>
          <w:p w14:paraId="4D81D7B4" w14:textId="337E2FBD"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A57B41" w:rsidRPr="00C11D08" w14:paraId="4BD72F3E" w14:textId="093CF9B3" w:rsidTr="00F26A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vMerge w:val="restart"/>
            <w:tcBorders>
              <w:top w:val="single" w:sz="4" w:space="0" w:color="auto"/>
            </w:tcBorders>
            <w:shd w:val="clear" w:color="auto" w:fill="auto"/>
            <w:vAlign w:val="center"/>
            <w:hideMark/>
          </w:tcPr>
          <w:p w14:paraId="551E3E00" w14:textId="76AFA502" w:rsidR="00A57B41" w:rsidRPr="00C11D08" w:rsidRDefault="00A57B41" w:rsidP="00A57B41">
            <w:pPr>
              <w:jc w:val="both"/>
              <w:rPr>
                <w:rFonts w:ascii="Arial" w:eastAsia="Times New Roman" w:hAnsi="Arial" w:cs="Arial"/>
                <w:b w:val="0"/>
                <w:bCs w:val="0"/>
                <w:color w:val="auto"/>
                <w:sz w:val="20"/>
                <w:szCs w:val="20"/>
                <w:lang w:val="en-US"/>
              </w:rPr>
            </w:pPr>
            <w:r w:rsidRPr="00C11D08">
              <w:rPr>
                <w:rFonts w:ascii="Arial" w:eastAsia="Times New Roman" w:hAnsi="Arial" w:cs="Arial"/>
                <w:b w:val="0"/>
                <w:bCs w:val="0"/>
                <w:color w:val="auto"/>
                <w:sz w:val="20"/>
                <w:szCs w:val="20"/>
              </w:rPr>
              <w:t>Age (Years)</w:t>
            </w:r>
          </w:p>
        </w:tc>
        <w:tc>
          <w:tcPr>
            <w:tcW w:w="2520" w:type="dxa"/>
            <w:tcBorders>
              <w:top w:val="single" w:sz="4" w:space="0" w:color="auto"/>
            </w:tcBorders>
            <w:shd w:val="clear" w:color="auto" w:fill="auto"/>
            <w:hideMark/>
          </w:tcPr>
          <w:p w14:paraId="043D7C17" w14:textId="617F345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Below 20</w:t>
            </w:r>
          </w:p>
        </w:tc>
        <w:tc>
          <w:tcPr>
            <w:tcW w:w="810" w:type="dxa"/>
            <w:tcBorders>
              <w:top w:val="single" w:sz="4" w:space="0" w:color="auto"/>
            </w:tcBorders>
            <w:shd w:val="clear" w:color="auto" w:fill="auto"/>
            <w:hideMark/>
          </w:tcPr>
          <w:p w14:paraId="45CE3C05"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1</w:t>
            </w:r>
          </w:p>
        </w:tc>
        <w:tc>
          <w:tcPr>
            <w:tcW w:w="1710" w:type="dxa"/>
            <w:tcBorders>
              <w:top w:val="single" w:sz="4" w:space="0" w:color="auto"/>
            </w:tcBorders>
            <w:shd w:val="clear" w:color="auto" w:fill="auto"/>
            <w:hideMark/>
          </w:tcPr>
          <w:p w14:paraId="13E17877"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0.2</w:t>
            </w:r>
          </w:p>
        </w:tc>
        <w:tc>
          <w:tcPr>
            <w:tcW w:w="1260" w:type="dxa"/>
            <w:tcBorders>
              <w:top w:val="single" w:sz="4" w:space="0" w:color="auto"/>
            </w:tcBorders>
            <w:shd w:val="clear" w:color="auto" w:fill="auto"/>
          </w:tcPr>
          <w:p w14:paraId="14DB87B9" w14:textId="3647377A"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100.0</w:t>
            </w:r>
          </w:p>
        </w:tc>
        <w:tc>
          <w:tcPr>
            <w:tcW w:w="1440" w:type="dxa"/>
            <w:tcBorders>
              <w:top w:val="single" w:sz="4" w:space="0" w:color="auto"/>
            </w:tcBorders>
            <w:shd w:val="clear" w:color="auto" w:fill="auto"/>
          </w:tcPr>
          <w:p w14:paraId="25349EA6" w14:textId="2F04CA10"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0</w:t>
            </w:r>
          </w:p>
        </w:tc>
        <w:tc>
          <w:tcPr>
            <w:tcW w:w="1260" w:type="dxa"/>
            <w:tcBorders>
              <w:top w:val="single" w:sz="4" w:space="0" w:color="auto"/>
            </w:tcBorders>
            <w:shd w:val="clear" w:color="auto" w:fill="auto"/>
          </w:tcPr>
          <w:p w14:paraId="5A732288" w14:textId="2090F5AE"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11D08">
              <w:rPr>
                <w:rFonts w:ascii="Arial" w:eastAsia="Times New Roman" w:hAnsi="Arial" w:cs="Arial"/>
                <w:color w:val="auto"/>
                <w:sz w:val="20"/>
                <w:szCs w:val="20"/>
              </w:rPr>
              <w:t>0</w:t>
            </w:r>
          </w:p>
        </w:tc>
        <w:tc>
          <w:tcPr>
            <w:tcW w:w="1530" w:type="dxa"/>
            <w:vMerge w:val="restart"/>
            <w:tcBorders>
              <w:top w:val="single" w:sz="4" w:space="0" w:color="auto"/>
            </w:tcBorders>
            <w:shd w:val="clear" w:color="auto" w:fill="auto"/>
            <w:vAlign w:val="center"/>
          </w:tcPr>
          <w:p w14:paraId="0343EB53" w14:textId="3E659788"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43.6, &lt;0.001</w:t>
            </w:r>
          </w:p>
        </w:tc>
      </w:tr>
      <w:tr w:rsidR="00A57B41" w:rsidRPr="00C11D08" w14:paraId="1D0EDC6C" w14:textId="5FA77178" w:rsidTr="00F26A24">
        <w:trPr>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vAlign w:val="center"/>
            <w:hideMark/>
          </w:tcPr>
          <w:p w14:paraId="193C3857" w14:textId="77777777" w:rsidR="00A57B41" w:rsidRPr="00C11D08" w:rsidRDefault="00A57B41" w:rsidP="00A57B41">
            <w:pPr>
              <w:jc w:val="both"/>
              <w:rPr>
                <w:rFonts w:ascii="Arial" w:eastAsia="Times New Roman" w:hAnsi="Arial" w:cs="Arial"/>
                <w:b w:val="0"/>
                <w:bCs w:val="0"/>
                <w:color w:val="auto"/>
                <w:sz w:val="20"/>
                <w:szCs w:val="20"/>
                <w:lang w:val="en-US"/>
              </w:rPr>
            </w:pPr>
          </w:p>
        </w:tc>
        <w:tc>
          <w:tcPr>
            <w:tcW w:w="2520" w:type="dxa"/>
            <w:shd w:val="clear" w:color="auto" w:fill="auto"/>
            <w:hideMark/>
          </w:tcPr>
          <w:p w14:paraId="364A1AC7" w14:textId="0F163F98"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21-30</w:t>
            </w:r>
          </w:p>
        </w:tc>
        <w:tc>
          <w:tcPr>
            <w:tcW w:w="810" w:type="dxa"/>
            <w:shd w:val="clear" w:color="auto" w:fill="auto"/>
            <w:hideMark/>
          </w:tcPr>
          <w:p w14:paraId="53F20E79"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24</w:t>
            </w:r>
          </w:p>
        </w:tc>
        <w:tc>
          <w:tcPr>
            <w:tcW w:w="1710" w:type="dxa"/>
            <w:shd w:val="clear" w:color="auto" w:fill="auto"/>
            <w:hideMark/>
          </w:tcPr>
          <w:p w14:paraId="08220B0E"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4.7</w:t>
            </w:r>
          </w:p>
        </w:tc>
        <w:tc>
          <w:tcPr>
            <w:tcW w:w="1260" w:type="dxa"/>
            <w:shd w:val="clear" w:color="auto" w:fill="auto"/>
          </w:tcPr>
          <w:p w14:paraId="23A174DD" w14:textId="2004B3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20.8</w:t>
            </w:r>
          </w:p>
        </w:tc>
        <w:tc>
          <w:tcPr>
            <w:tcW w:w="1440" w:type="dxa"/>
            <w:shd w:val="clear" w:color="auto" w:fill="auto"/>
          </w:tcPr>
          <w:p w14:paraId="7CCFDCDE" w14:textId="5CF42C15"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33.3</w:t>
            </w:r>
          </w:p>
        </w:tc>
        <w:tc>
          <w:tcPr>
            <w:tcW w:w="1260" w:type="dxa"/>
            <w:shd w:val="clear" w:color="auto" w:fill="auto"/>
          </w:tcPr>
          <w:p w14:paraId="4ABA5D68" w14:textId="742DE222"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11D08">
              <w:rPr>
                <w:rFonts w:ascii="Arial" w:eastAsia="Times New Roman" w:hAnsi="Arial" w:cs="Arial"/>
                <w:color w:val="auto"/>
                <w:sz w:val="20"/>
                <w:szCs w:val="20"/>
              </w:rPr>
              <w:t>45.8</w:t>
            </w:r>
          </w:p>
        </w:tc>
        <w:tc>
          <w:tcPr>
            <w:tcW w:w="1530" w:type="dxa"/>
            <w:vMerge/>
            <w:shd w:val="clear" w:color="auto" w:fill="auto"/>
            <w:vAlign w:val="center"/>
          </w:tcPr>
          <w:p w14:paraId="35B8E9C7" w14:textId="0E00AB5A"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A57B41" w:rsidRPr="00C11D08" w14:paraId="2F4CF745" w14:textId="11ED5854" w:rsidTr="00F26A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vAlign w:val="center"/>
            <w:hideMark/>
          </w:tcPr>
          <w:p w14:paraId="5E2AE7E2" w14:textId="77777777" w:rsidR="00A57B41" w:rsidRPr="00C11D08" w:rsidRDefault="00A57B41" w:rsidP="00A57B41">
            <w:pPr>
              <w:jc w:val="both"/>
              <w:rPr>
                <w:rFonts w:ascii="Arial" w:eastAsia="Times New Roman" w:hAnsi="Arial" w:cs="Arial"/>
                <w:b w:val="0"/>
                <w:bCs w:val="0"/>
                <w:color w:val="auto"/>
                <w:sz w:val="20"/>
                <w:szCs w:val="20"/>
                <w:lang w:val="en-US"/>
              </w:rPr>
            </w:pPr>
          </w:p>
        </w:tc>
        <w:tc>
          <w:tcPr>
            <w:tcW w:w="2520" w:type="dxa"/>
            <w:shd w:val="clear" w:color="auto" w:fill="auto"/>
            <w:hideMark/>
          </w:tcPr>
          <w:p w14:paraId="2F0EC256" w14:textId="04BBFDD4"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31-40</w:t>
            </w:r>
          </w:p>
        </w:tc>
        <w:tc>
          <w:tcPr>
            <w:tcW w:w="810" w:type="dxa"/>
            <w:shd w:val="clear" w:color="auto" w:fill="auto"/>
            <w:hideMark/>
          </w:tcPr>
          <w:p w14:paraId="64423308"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81</w:t>
            </w:r>
          </w:p>
        </w:tc>
        <w:tc>
          <w:tcPr>
            <w:tcW w:w="1710" w:type="dxa"/>
            <w:shd w:val="clear" w:color="auto" w:fill="auto"/>
            <w:hideMark/>
          </w:tcPr>
          <w:p w14:paraId="5AACB948"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15.9</w:t>
            </w:r>
          </w:p>
        </w:tc>
        <w:tc>
          <w:tcPr>
            <w:tcW w:w="1260" w:type="dxa"/>
            <w:shd w:val="clear" w:color="auto" w:fill="auto"/>
          </w:tcPr>
          <w:p w14:paraId="00F7E31C" w14:textId="5346BB83"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8.6</w:t>
            </w:r>
          </w:p>
        </w:tc>
        <w:tc>
          <w:tcPr>
            <w:tcW w:w="1440" w:type="dxa"/>
            <w:shd w:val="clear" w:color="auto" w:fill="auto"/>
          </w:tcPr>
          <w:p w14:paraId="7169304D" w14:textId="671178B3"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40.7</w:t>
            </w:r>
          </w:p>
        </w:tc>
        <w:tc>
          <w:tcPr>
            <w:tcW w:w="1260" w:type="dxa"/>
            <w:shd w:val="clear" w:color="auto" w:fill="auto"/>
          </w:tcPr>
          <w:p w14:paraId="54A6C9A5" w14:textId="1F492EF6"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11D08">
              <w:rPr>
                <w:rFonts w:ascii="Arial" w:eastAsia="Times New Roman" w:hAnsi="Arial" w:cs="Arial"/>
                <w:color w:val="auto"/>
                <w:sz w:val="20"/>
                <w:szCs w:val="20"/>
              </w:rPr>
              <w:t>50.6</w:t>
            </w:r>
          </w:p>
        </w:tc>
        <w:tc>
          <w:tcPr>
            <w:tcW w:w="1530" w:type="dxa"/>
            <w:vMerge/>
            <w:shd w:val="clear" w:color="auto" w:fill="auto"/>
            <w:vAlign w:val="center"/>
          </w:tcPr>
          <w:p w14:paraId="59624A9B" w14:textId="6A9E4415"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A57B41" w:rsidRPr="00C11D08" w14:paraId="148FB349" w14:textId="2AD51013" w:rsidTr="00F26A24">
        <w:trPr>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vAlign w:val="center"/>
            <w:hideMark/>
          </w:tcPr>
          <w:p w14:paraId="36B6CC10" w14:textId="77777777" w:rsidR="00A57B41" w:rsidRPr="00C11D08" w:rsidRDefault="00A57B41" w:rsidP="00A57B41">
            <w:pPr>
              <w:jc w:val="both"/>
              <w:rPr>
                <w:rFonts w:ascii="Arial" w:eastAsia="Times New Roman" w:hAnsi="Arial" w:cs="Arial"/>
                <w:b w:val="0"/>
                <w:bCs w:val="0"/>
                <w:color w:val="auto"/>
                <w:sz w:val="20"/>
                <w:szCs w:val="20"/>
                <w:lang w:val="en-US"/>
              </w:rPr>
            </w:pPr>
          </w:p>
        </w:tc>
        <w:tc>
          <w:tcPr>
            <w:tcW w:w="2520" w:type="dxa"/>
            <w:shd w:val="clear" w:color="auto" w:fill="auto"/>
            <w:hideMark/>
          </w:tcPr>
          <w:p w14:paraId="1DBF4BEB" w14:textId="55A2B12A"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41-50</w:t>
            </w:r>
          </w:p>
        </w:tc>
        <w:tc>
          <w:tcPr>
            <w:tcW w:w="810" w:type="dxa"/>
            <w:shd w:val="clear" w:color="auto" w:fill="auto"/>
            <w:hideMark/>
          </w:tcPr>
          <w:p w14:paraId="4ED0427F"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108</w:t>
            </w:r>
          </w:p>
        </w:tc>
        <w:tc>
          <w:tcPr>
            <w:tcW w:w="1710" w:type="dxa"/>
            <w:shd w:val="clear" w:color="auto" w:fill="auto"/>
            <w:hideMark/>
          </w:tcPr>
          <w:p w14:paraId="2693F0F5"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21.2</w:t>
            </w:r>
          </w:p>
        </w:tc>
        <w:tc>
          <w:tcPr>
            <w:tcW w:w="1260" w:type="dxa"/>
            <w:shd w:val="clear" w:color="auto" w:fill="auto"/>
          </w:tcPr>
          <w:p w14:paraId="1487BD98" w14:textId="608E5DC6"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25.0</w:t>
            </w:r>
          </w:p>
        </w:tc>
        <w:tc>
          <w:tcPr>
            <w:tcW w:w="1440" w:type="dxa"/>
            <w:shd w:val="clear" w:color="auto" w:fill="auto"/>
          </w:tcPr>
          <w:p w14:paraId="1B49C47B" w14:textId="39010CB5"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36.1</w:t>
            </w:r>
          </w:p>
        </w:tc>
        <w:tc>
          <w:tcPr>
            <w:tcW w:w="1260" w:type="dxa"/>
            <w:shd w:val="clear" w:color="auto" w:fill="auto"/>
          </w:tcPr>
          <w:p w14:paraId="1F297DBB" w14:textId="559B498A"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11D08">
              <w:rPr>
                <w:rFonts w:ascii="Arial" w:eastAsia="Times New Roman" w:hAnsi="Arial" w:cs="Arial"/>
                <w:color w:val="auto"/>
                <w:sz w:val="20"/>
                <w:szCs w:val="20"/>
              </w:rPr>
              <w:t>38.9</w:t>
            </w:r>
          </w:p>
        </w:tc>
        <w:tc>
          <w:tcPr>
            <w:tcW w:w="1530" w:type="dxa"/>
            <w:vMerge/>
            <w:shd w:val="clear" w:color="auto" w:fill="auto"/>
            <w:vAlign w:val="center"/>
          </w:tcPr>
          <w:p w14:paraId="4AD674BB" w14:textId="1D92ADFD"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A57B41" w:rsidRPr="00C11D08" w14:paraId="3292CEE9" w14:textId="2048FCE2" w:rsidTr="00F26A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vAlign w:val="center"/>
            <w:hideMark/>
          </w:tcPr>
          <w:p w14:paraId="67DDA78C" w14:textId="77777777" w:rsidR="00A57B41" w:rsidRPr="00C11D08" w:rsidRDefault="00A57B41" w:rsidP="00A57B41">
            <w:pPr>
              <w:jc w:val="both"/>
              <w:rPr>
                <w:rFonts w:ascii="Arial" w:eastAsia="Times New Roman" w:hAnsi="Arial" w:cs="Arial"/>
                <w:b w:val="0"/>
                <w:bCs w:val="0"/>
                <w:color w:val="auto"/>
                <w:sz w:val="20"/>
                <w:szCs w:val="20"/>
                <w:lang w:val="en-US"/>
              </w:rPr>
            </w:pPr>
          </w:p>
        </w:tc>
        <w:tc>
          <w:tcPr>
            <w:tcW w:w="2520" w:type="dxa"/>
            <w:shd w:val="clear" w:color="auto" w:fill="auto"/>
            <w:hideMark/>
          </w:tcPr>
          <w:p w14:paraId="3D719042" w14:textId="18F92933"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51-60</w:t>
            </w:r>
          </w:p>
        </w:tc>
        <w:tc>
          <w:tcPr>
            <w:tcW w:w="810" w:type="dxa"/>
            <w:shd w:val="clear" w:color="auto" w:fill="auto"/>
            <w:hideMark/>
          </w:tcPr>
          <w:p w14:paraId="48B80B1E"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131</w:t>
            </w:r>
          </w:p>
        </w:tc>
        <w:tc>
          <w:tcPr>
            <w:tcW w:w="1710" w:type="dxa"/>
            <w:shd w:val="clear" w:color="auto" w:fill="auto"/>
            <w:hideMark/>
          </w:tcPr>
          <w:p w14:paraId="578F6141"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25.7</w:t>
            </w:r>
          </w:p>
        </w:tc>
        <w:tc>
          <w:tcPr>
            <w:tcW w:w="1260" w:type="dxa"/>
            <w:shd w:val="clear" w:color="auto" w:fill="auto"/>
          </w:tcPr>
          <w:p w14:paraId="130F77AB" w14:textId="0DDB2FFA"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32.8</w:t>
            </w:r>
          </w:p>
        </w:tc>
        <w:tc>
          <w:tcPr>
            <w:tcW w:w="1440" w:type="dxa"/>
            <w:shd w:val="clear" w:color="auto" w:fill="auto"/>
          </w:tcPr>
          <w:p w14:paraId="333B3280" w14:textId="5FC9C25E"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38.9</w:t>
            </w:r>
          </w:p>
        </w:tc>
        <w:tc>
          <w:tcPr>
            <w:tcW w:w="1260" w:type="dxa"/>
            <w:shd w:val="clear" w:color="auto" w:fill="auto"/>
          </w:tcPr>
          <w:p w14:paraId="639B20E3" w14:textId="4161197C"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11D08">
              <w:rPr>
                <w:rFonts w:ascii="Arial" w:eastAsia="Times New Roman" w:hAnsi="Arial" w:cs="Arial"/>
                <w:color w:val="auto"/>
                <w:sz w:val="20"/>
                <w:szCs w:val="20"/>
              </w:rPr>
              <w:t>28.2</w:t>
            </w:r>
          </w:p>
        </w:tc>
        <w:tc>
          <w:tcPr>
            <w:tcW w:w="1530" w:type="dxa"/>
            <w:vMerge/>
            <w:shd w:val="clear" w:color="auto" w:fill="auto"/>
            <w:vAlign w:val="center"/>
          </w:tcPr>
          <w:p w14:paraId="2B1A2080" w14:textId="15C938F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A57B41" w:rsidRPr="00C11D08" w14:paraId="70987D51" w14:textId="245DA365" w:rsidTr="00F26A24">
        <w:trPr>
          <w:trHeight w:val="20"/>
        </w:trPr>
        <w:tc>
          <w:tcPr>
            <w:cnfStyle w:val="001000000000" w:firstRow="0" w:lastRow="0" w:firstColumn="1" w:lastColumn="0" w:oddVBand="0" w:evenVBand="0" w:oddHBand="0" w:evenHBand="0" w:firstRowFirstColumn="0" w:firstRowLastColumn="0" w:lastRowFirstColumn="0" w:lastRowLastColumn="0"/>
            <w:tcW w:w="1800" w:type="dxa"/>
            <w:vMerge/>
            <w:tcBorders>
              <w:bottom w:val="single" w:sz="4" w:space="0" w:color="auto"/>
            </w:tcBorders>
            <w:shd w:val="clear" w:color="auto" w:fill="auto"/>
            <w:vAlign w:val="center"/>
            <w:hideMark/>
          </w:tcPr>
          <w:p w14:paraId="45188162" w14:textId="77777777" w:rsidR="00A57B41" w:rsidRPr="00C11D08" w:rsidRDefault="00A57B41" w:rsidP="00A57B41">
            <w:pPr>
              <w:jc w:val="both"/>
              <w:rPr>
                <w:rFonts w:ascii="Arial" w:eastAsia="Times New Roman" w:hAnsi="Arial" w:cs="Arial"/>
                <w:b w:val="0"/>
                <w:bCs w:val="0"/>
                <w:color w:val="auto"/>
                <w:sz w:val="20"/>
                <w:szCs w:val="20"/>
                <w:lang w:val="en-US"/>
              </w:rPr>
            </w:pPr>
          </w:p>
        </w:tc>
        <w:tc>
          <w:tcPr>
            <w:tcW w:w="2520" w:type="dxa"/>
            <w:tcBorders>
              <w:bottom w:val="single" w:sz="4" w:space="0" w:color="auto"/>
            </w:tcBorders>
            <w:shd w:val="clear" w:color="auto" w:fill="auto"/>
            <w:hideMark/>
          </w:tcPr>
          <w:p w14:paraId="5828640B" w14:textId="29839F53"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Above 60</w:t>
            </w:r>
          </w:p>
        </w:tc>
        <w:tc>
          <w:tcPr>
            <w:tcW w:w="810" w:type="dxa"/>
            <w:tcBorders>
              <w:bottom w:val="single" w:sz="4" w:space="0" w:color="auto"/>
            </w:tcBorders>
            <w:shd w:val="clear" w:color="auto" w:fill="auto"/>
            <w:hideMark/>
          </w:tcPr>
          <w:p w14:paraId="2092D2DD"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164</w:t>
            </w:r>
          </w:p>
        </w:tc>
        <w:tc>
          <w:tcPr>
            <w:tcW w:w="1710" w:type="dxa"/>
            <w:tcBorders>
              <w:bottom w:val="single" w:sz="4" w:space="0" w:color="auto"/>
            </w:tcBorders>
            <w:shd w:val="clear" w:color="auto" w:fill="auto"/>
            <w:hideMark/>
          </w:tcPr>
          <w:p w14:paraId="3BB02C19"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32.2</w:t>
            </w:r>
          </w:p>
        </w:tc>
        <w:tc>
          <w:tcPr>
            <w:tcW w:w="1260" w:type="dxa"/>
            <w:tcBorders>
              <w:bottom w:val="single" w:sz="4" w:space="0" w:color="auto"/>
            </w:tcBorders>
            <w:shd w:val="clear" w:color="auto" w:fill="auto"/>
          </w:tcPr>
          <w:p w14:paraId="52EE5A6D" w14:textId="26215A45"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36.6</w:t>
            </w:r>
          </w:p>
        </w:tc>
        <w:tc>
          <w:tcPr>
            <w:tcW w:w="1440" w:type="dxa"/>
            <w:tcBorders>
              <w:bottom w:val="single" w:sz="4" w:space="0" w:color="auto"/>
            </w:tcBorders>
            <w:shd w:val="clear" w:color="auto" w:fill="auto"/>
          </w:tcPr>
          <w:p w14:paraId="6E23B562" w14:textId="5E9F77F9"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45.1</w:t>
            </w:r>
          </w:p>
        </w:tc>
        <w:tc>
          <w:tcPr>
            <w:tcW w:w="1260" w:type="dxa"/>
            <w:tcBorders>
              <w:bottom w:val="single" w:sz="4" w:space="0" w:color="auto"/>
            </w:tcBorders>
            <w:shd w:val="clear" w:color="auto" w:fill="auto"/>
          </w:tcPr>
          <w:p w14:paraId="0F423CB0" w14:textId="451B8888"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11D08">
              <w:rPr>
                <w:rFonts w:ascii="Arial" w:eastAsia="Times New Roman" w:hAnsi="Arial" w:cs="Arial"/>
                <w:color w:val="auto"/>
                <w:sz w:val="20"/>
                <w:szCs w:val="20"/>
              </w:rPr>
              <w:t>18.3</w:t>
            </w:r>
          </w:p>
        </w:tc>
        <w:tc>
          <w:tcPr>
            <w:tcW w:w="1530" w:type="dxa"/>
            <w:vMerge/>
            <w:tcBorders>
              <w:bottom w:val="single" w:sz="4" w:space="0" w:color="auto"/>
            </w:tcBorders>
            <w:shd w:val="clear" w:color="auto" w:fill="auto"/>
            <w:vAlign w:val="center"/>
          </w:tcPr>
          <w:p w14:paraId="37522BD0" w14:textId="5149976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A57B41" w:rsidRPr="00C11D08" w14:paraId="39E0DFFB" w14:textId="6667A766" w:rsidTr="00F26A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vMerge w:val="restart"/>
            <w:tcBorders>
              <w:top w:val="single" w:sz="4" w:space="0" w:color="auto"/>
            </w:tcBorders>
            <w:shd w:val="clear" w:color="auto" w:fill="auto"/>
            <w:vAlign w:val="center"/>
            <w:hideMark/>
          </w:tcPr>
          <w:p w14:paraId="250C7C25" w14:textId="77777777" w:rsidR="00A57B41" w:rsidRPr="00C11D08" w:rsidRDefault="00A57B41" w:rsidP="00A57B41">
            <w:pPr>
              <w:jc w:val="both"/>
              <w:rPr>
                <w:rFonts w:ascii="Arial" w:eastAsia="Times New Roman" w:hAnsi="Arial" w:cs="Arial"/>
                <w:b w:val="0"/>
                <w:bCs w:val="0"/>
                <w:color w:val="auto"/>
                <w:sz w:val="20"/>
                <w:szCs w:val="20"/>
                <w:lang w:val="en-US"/>
              </w:rPr>
            </w:pPr>
            <w:r w:rsidRPr="00C11D08">
              <w:rPr>
                <w:rFonts w:ascii="Arial" w:eastAsia="Times New Roman" w:hAnsi="Arial" w:cs="Arial"/>
                <w:b w:val="0"/>
                <w:bCs w:val="0"/>
                <w:color w:val="auto"/>
                <w:sz w:val="20"/>
                <w:szCs w:val="20"/>
              </w:rPr>
              <w:t>Education</w:t>
            </w:r>
          </w:p>
        </w:tc>
        <w:tc>
          <w:tcPr>
            <w:tcW w:w="2520" w:type="dxa"/>
            <w:tcBorders>
              <w:top w:val="single" w:sz="4" w:space="0" w:color="auto"/>
            </w:tcBorders>
            <w:shd w:val="clear" w:color="auto" w:fill="auto"/>
            <w:hideMark/>
          </w:tcPr>
          <w:p w14:paraId="6B036AAF"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No formal education</w:t>
            </w:r>
          </w:p>
        </w:tc>
        <w:tc>
          <w:tcPr>
            <w:tcW w:w="810" w:type="dxa"/>
            <w:tcBorders>
              <w:top w:val="single" w:sz="4" w:space="0" w:color="auto"/>
            </w:tcBorders>
            <w:shd w:val="clear" w:color="auto" w:fill="auto"/>
            <w:hideMark/>
          </w:tcPr>
          <w:p w14:paraId="7D20B435"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34</w:t>
            </w:r>
          </w:p>
        </w:tc>
        <w:tc>
          <w:tcPr>
            <w:tcW w:w="1710" w:type="dxa"/>
            <w:tcBorders>
              <w:top w:val="single" w:sz="4" w:space="0" w:color="auto"/>
            </w:tcBorders>
            <w:shd w:val="clear" w:color="auto" w:fill="auto"/>
            <w:hideMark/>
          </w:tcPr>
          <w:p w14:paraId="6AAE402D"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6.7</w:t>
            </w:r>
          </w:p>
        </w:tc>
        <w:tc>
          <w:tcPr>
            <w:tcW w:w="1260" w:type="dxa"/>
            <w:tcBorders>
              <w:top w:val="single" w:sz="4" w:space="0" w:color="auto"/>
            </w:tcBorders>
            <w:shd w:val="clear" w:color="auto" w:fill="auto"/>
          </w:tcPr>
          <w:p w14:paraId="06EC047B" w14:textId="2A578132"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29.4</w:t>
            </w:r>
          </w:p>
        </w:tc>
        <w:tc>
          <w:tcPr>
            <w:tcW w:w="1440" w:type="dxa"/>
            <w:tcBorders>
              <w:top w:val="single" w:sz="4" w:space="0" w:color="auto"/>
            </w:tcBorders>
            <w:shd w:val="clear" w:color="auto" w:fill="auto"/>
          </w:tcPr>
          <w:p w14:paraId="7193AF7B" w14:textId="3F185536"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26.5</w:t>
            </w:r>
          </w:p>
        </w:tc>
        <w:tc>
          <w:tcPr>
            <w:tcW w:w="1260" w:type="dxa"/>
            <w:tcBorders>
              <w:top w:val="single" w:sz="4" w:space="0" w:color="auto"/>
            </w:tcBorders>
            <w:shd w:val="clear" w:color="auto" w:fill="auto"/>
          </w:tcPr>
          <w:p w14:paraId="6A70970C" w14:textId="4C51A51E"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11D08">
              <w:rPr>
                <w:rFonts w:ascii="Arial" w:eastAsia="Times New Roman" w:hAnsi="Arial" w:cs="Arial"/>
                <w:color w:val="auto"/>
                <w:sz w:val="20"/>
                <w:szCs w:val="20"/>
              </w:rPr>
              <w:t>44.1</w:t>
            </w:r>
          </w:p>
        </w:tc>
        <w:tc>
          <w:tcPr>
            <w:tcW w:w="1530" w:type="dxa"/>
            <w:vMerge w:val="restart"/>
            <w:tcBorders>
              <w:top w:val="single" w:sz="4" w:space="0" w:color="auto"/>
            </w:tcBorders>
            <w:shd w:val="clear" w:color="auto" w:fill="auto"/>
            <w:vAlign w:val="center"/>
          </w:tcPr>
          <w:p w14:paraId="318DCFEB" w14:textId="7B1EDF7C"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35.5, &lt;0.001</w:t>
            </w:r>
          </w:p>
        </w:tc>
      </w:tr>
      <w:tr w:rsidR="00A57B41" w:rsidRPr="00C11D08" w14:paraId="1EE50003" w14:textId="286E3860" w:rsidTr="00F26A24">
        <w:trPr>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vAlign w:val="center"/>
            <w:hideMark/>
          </w:tcPr>
          <w:p w14:paraId="02FD6DAA" w14:textId="77777777" w:rsidR="00A57B41" w:rsidRPr="00C11D08" w:rsidRDefault="00A57B41" w:rsidP="00A57B41">
            <w:pPr>
              <w:jc w:val="both"/>
              <w:rPr>
                <w:rFonts w:ascii="Arial" w:eastAsia="Times New Roman" w:hAnsi="Arial" w:cs="Arial"/>
                <w:b w:val="0"/>
                <w:bCs w:val="0"/>
                <w:color w:val="auto"/>
                <w:sz w:val="20"/>
                <w:szCs w:val="20"/>
                <w:lang w:val="en-US"/>
              </w:rPr>
            </w:pPr>
          </w:p>
        </w:tc>
        <w:tc>
          <w:tcPr>
            <w:tcW w:w="2520" w:type="dxa"/>
            <w:shd w:val="clear" w:color="auto" w:fill="auto"/>
            <w:hideMark/>
          </w:tcPr>
          <w:p w14:paraId="4F64BF31" w14:textId="484BD158"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Primary (In-complete)</w:t>
            </w:r>
          </w:p>
        </w:tc>
        <w:tc>
          <w:tcPr>
            <w:tcW w:w="810" w:type="dxa"/>
            <w:shd w:val="clear" w:color="auto" w:fill="auto"/>
            <w:hideMark/>
          </w:tcPr>
          <w:p w14:paraId="670789A0"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104</w:t>
            </w:r>
          </w:p>
        </w:tc>
        <w:tc>
          <w:tcPr>
            <w:tcW w:w="1710" w:type="dxa"/>
            <w:shd w:val="clear" w:color="auto" w:fill="auto"/>
            <w:hideMark/>
          </w:tcPr>
          <w:p w14:paraId="2737B344"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20.4</w:t>
            </w:r>
          </w:p>
        </w:tc>
        <w:tc>
          <w:tcPr>
            <w:tcW w:w="1260" w:type="dxa"/>
            <w:shd w:val="clear" w:color="auto" w:fill="auto"/>
          </w:tcPr>
          <w:p w14:paraId="4071E064" w14:textId="4ADA8618"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25.0</w:t>
            </w:r>
          </w:p>
        </w:tc>
        <w:tc>
          <w:tcPr>
            <w:tcW w:w="1440" w:type="dxa"/>
            <w:shd w:val="clear" w:color="auto" w:fill="auto"/>
          </w:tcPr>
          <w:p w14:paraId="65B93759" w14:textId="7841F0D9"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44.2</w:t>
            </w:r>
          </w:p>
        </w:tc>
        <w:tc>
          <w:tcPr>
            <w:tcW w:w="1260" w:type="dxa"/>
            <w:shd w:val="clear" w:color="auto" w:fill="auto"/>
          </w:tcPr>
          <w:p w14:paraId="7BFF98BE" w14:textId="73385653"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11D08">
              <w:rPr>
                <w:rFonts w:ascii="Arial" w:eastAsia="Times New Roman" w:hAnsi="Arial" w:cs="Arial"/>
                <w:color w:val="auto"/>
                <w:sz w:val="20"/>
                <w:szCs w:val="20"/>
              </w:rPr>
              <w:t>30.8</w:t>
            </w:r>
          </w:p>
        </w:tc>
        <w:tc>
          <w:tcPr>
            <w:tcW w:w="1530" w:type="dxa"/>
            <w:vMerge/>
            <w:shd w:val="clear" w:color="auto" w:fill="auto"/>
            <w:vAlign w:val="center"/>
          </w:tcPr>
          <w:p w14:paraId="277571B9" w14:textId="7C5FA310"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A57B41" w:rsidRPr="00C11D08" w14:paraId="3A501E95" w14:textId="5F989E8C" w:rsidTr="00F26A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vAlign w:val="center"/>
            <w:hideMark/>
          </w:tcPr>
          <w:p w14:paraId="523E316E" w14:textId="77777777" w:rsidR="00A57B41" w:rsidRPr="00C11D08" w:rsidRDefault="00A57B41" w:rsidP="00A57B41">
            <w:pPr>
              <w:jc w:val="both"/>
              <w:rPr>
                <w:rFonts w:ascii="Arial" w:eastAsia="Times New Roman" w:hAnsi="Arial" w:cs="Arial"/>
                <w:b w:val="0"/>
                <w:bCs w:val="0"/>
                <w:color w:val="auto"/>
                <w:sz w:val="20"/>
                <w:szCs w:val="20"/>
                <w:lang w:val="en-US"/>
              </w:rPr>
            </w:pPr>
          </w:p>
        </w:tc>
        <w:tc>
          <w:tcPr>
            <w:tcW w:w="2520" w:type="dxa"/>
            <w:shd w:val="clear" w:color="auto" w:fill="auto"/>
            <w:hideMark/>
          </w:tcPr>
          <w:p w14:paraId="36FB2799" w14:textId="7D43EF70"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Primary (Complete)</w:t>
            </w:r>
          </w:p>
        </w:tc>
        <w:tc>
          <w:tcPr>
            <w:tcW w:w="810" w:type="dxa"/>
            <w:shd w:val="clear" w:color="auto" w:fill="auto"/>
            <w:hideMark/>
          </w:tcPr>
          <w:p w14:paraId="5C2ADBDE"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129</w:t>
            </w:r>
          </w:p>
        </w:tc>
        <w:tc>
          <w:tcPr>
            <w:tcW w:w="1710" w:type="dxa"/>
            <w:shd w:val="clear" w:color="auto" w:fill="auto"/>
            <w:hideMark/>
          </w:tcPr>
          <w:p w14:paraId="7341B1D5"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25.3</w:t>
            </w:r>
          </w:p>
        </w:tc>
        <w:tc>
          <w:tcPr>
            <w:tcW w:w="1260" w:type="dxa"/>
            <w:shd w:val="clear" w:color="auto" w:fill="auto"/>
          </w:tcPr>
          <w:p w14:paraId="63101208" w14:textId="231A1E95"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23.3</w:t>
            </w:r>
          </w:p>
        </w:tc>
        <w:tc>
          <w:tcPr>
            <w:tcW w:w="1440" w:type="dxa"/>
            <w:shd w:val="clear" w:color="auto" w:fill="auto"/>
          </w:tcPr>
          <w:p w14:paraId="7F3C006F" w14:textId="63820C16"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31.0</w:t>
            </w:r>
          </w:p>
        </w:tc>
        <w:tc>
          <w:tcPr>
            <w:tcW w:w="1260" w:type="dxa"/>
            <w:shd w:val="clear" w:color="auto" w:fill="auto"/>
          </w:tcPr>
          <w:p w14:paraId="14C6F511" w14:textId="5354939B"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11D08">
              <w:rPr>
                <w:rFonts w:ascii="Arial" w:eastAsia="Times New Roman" w:hAnsi="Arial" w:cs="Arial"/>
                <w:color w:val="auto"/>
                <w:sz w:val="20"/>
                <w:szCs w:val="20"/>
              </w:rPr>
              <w:t>45.7</w:t>
            </w:r>
          </w:p>
        </w:tc>
        <w:tc>
          <w:tcPr>
            <w:tcW w:w="1530" w:type="dxa"/>
            <w:vMerge/>
            <w:shd w:val="clear" w:color="auto" w:fill="auto"/>
            <w:vAlign w:val="center"/>
          </w:tcPr>
          <w:p w14:paraId="7D07409D" w14:textId="17939BA6"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A57B41" w:rsidRPr="00C11D08" w14:paraId="6AD9F248" w14:textId="1A46CC7C" w:rsidTr="00F26A24">
        <w:trPr>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vAlign w:val="center"/>
            <w:hideMark/>
          </w:tcPr>
          <w:p w14:paraId="2EB20AAE" w14:textId="77777777" w:rsidR="00A57B41" w:rsidRPr="00C11D08" w:rsidRDefault="00A57B41" w:rsidP="00A57B41">
            <w:pPr>
              <w:jc w:val="both"/>
              <w:rPr>
                <w:rFonts w:ascii="Arial" w:eastAsia="Times New Roman" w:hAnsi="Arial" w:cs="Arial"/>
                <w:b w:val="0"/>
                <w:bCs w:val="0"/>
                <w:color w:val="auto"/>
                <w:sz w:val="20"/>
                <w:szCs w:val="20"/>
                <w:lang w:val="en-US"/>
              </w:rPr>
            </w:pPr>
          </w:p>
        </w:tc>
        <w:tc>
          <w:tcPr>
            <w:tcW w:w="2520" w:type="dxa"/>
            <w:shd w:val="clear" w:color="auto" w:fill="auto"/>
            <w:hideMark/>
          </w:tcPr>
          <w:p w14:paraId="7F5072CC" w14:textId="0E49D8B5"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Secondary (In-complete)</w:t>
            </w:r>
          </w:p>
        </w:tc>
        <w:tc>
          <w:tcPr>
            <w:tcW w:w="810" w:type="dxa"/>
            <w:shd w:val="clear" w:color="auto" w:fill="auto"/>
            <w:hideMark/>
          </w:tcPr>
          <w:p w14:paraId="4C510826"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65</w:t>
            </w:r>
          </w:p>
        </w:tc>
        <w:tc>
          <w:tcPr>
            <w:tcW w:w="1710" w:type="dxa"/>
            <w:shd w:val="clear" w:color="auto" w:fill="auto"/>
            <w:hideMark/>
          </w:tcPr>
          <w:p w14:paraId="5BB28660"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12.8</w:t>
            </w:r>
          </w:p>
        </w:tc>
        <w:tc>
          <w:tcPr>
            <w:tcW w:w="1260" w:type="dxa"/>
            <w:shd w:val="clear" w:color="auto" w:fill="auto"/>
          </w:tcPr>
          <w:p w14:paraId="19BFDA5E" w14:textId="792A1FB5"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23.1</w:t>
            </w:r>
          </w:p>
        </w:tc>
        <w:tc>
          <w:tcPr>
            <w:tcW w:w="1440" w:type="dxa"/>
            <w:shd w:val="clear" w:color="auto" w:fill="auto"/>
          </w:tcPr>
          <w:p w14:paraId="0AA2E286" w14:textId="72288461"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43.1</w:t>
            </w:r>
          </w:p>
        </w:tc>
        <w:tc>
          <w:tcPr>
            <w:tcW w:w="1260" w:type="dxa"/>
            <w:shd w:val="clear" w:color="auto" w:fill="auto"/>
          </w:tcPr>
          <w:p w14:paraId="31BF313A" w14:textId="6EAF790C"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11D08">
              <w:rPr>
                <w:rFonts w:ascii="Arial" w:eastAsia="Times New Roman" w:hAnsi="Arial" w:cs="Arial"/>
                <w:color w:val="auto"/>
                <w:sz w:val="20"/>
                <w:szCs w:val="20"/>
              </w:rPr>
              <w:t>33.8</w:t>
            </w:r>
          </w:p>
        </w:tc>
        <w:tc>
          <w:tcPr>
            <w:tcW w:w="1530" w:type="dxa"/>
            <w:vMerge/>
            <w:shd w:val="clear" w:color="auto" w:fill="auto"/>
            <w:vAlign w:val="center"/>
          </w:tcPr>
          <w:p w14:paraId="291F77DB" w14:textId="2FB444C6"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A57B41" w:rsidRPr="00C11D08" w14:paraId="647F5A2D" w14:textId="3745D8FC" w:rsidTr="00F26A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vAlign w:val="center"/>
            <w:hideMark/>
          </w:tcPr>
          <w:p w14:paraId="46309317" w14:textId="77777777" w:rsidR="00A57B41" w:rsidRPr="00C11D08" w:rsidRDefault="00A57B41" w:rsidP="00A57B41">
            <w:pPr>
              <w:jc w:val="both"/>
              <w:rPr>
                <w:rFonts w:ascii="Arial" w:eastAsia="Times New Roman" w:hAnsi="Arial" w:cs="Arial"/>
                <w:b w:val="0"/>
                <w:bCs w:val="0"/>
                <w:color w:val="auto"/>
                <w:sz w:val="20"/>
                <w:szCs w:val="20"/>
                <w:lang w:val="en-US"/>
              </w:rPr>
            </w:pPr>
          </w:p>
        </w:tc>
        <w:tc>
          <w:tcPr>
            <w:tcW w:w="2520" w:type="dxa"/>
            <w:shd w:val="clear" w:color="auto" w:fill="auto"/>
            <w:hideMark/>
          </w:tcPr>
          <w:p w14:paraId="5087B897" w14:textId="3E52EC8E"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Secondary (Complete)</w:t>
            </w:r>
          </w:p>
        </w:tc>
        <w:tc>
          <w:tcPr>
            <w:tcW w:w="810" w:type="dxa"/>
            <w:shd w:val="clear" w:color="auto" w:fill="auto"/>
            <w:hideMark/>
          </w:tcPr>
          <w:p w14:paraId="01C14D87"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123</w:t>
            </w:r>
          </w:p>
        </w:tc>
        <w:tc>
          <w:tcPr>
            <w:tcW w:w="1710" w:type="dxa"/>
            <w:shd w:val="clear" w:color="auto" w:fill="auto"/>
            <w:hideMark/>
          </w:tcPr>
          <w:p w14:paraId="6FC7F142"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24.2</w:t>
            </w:r>
          </w:p>
        </w:tc>
        <w:tc>
          <w:tcPr>
            <w:tcW w:w="1260" w:type="dxa"/>
            <w:shd w:val="clear" w:color="auto" w:fill="auto"/>
          </w:tcPr>
          <w:p w14:paraId="73EA4583" w14:textId="166F82BB"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32.5</w:t>
            </w:r>
          </w:p>
        </w:tc>
        <w:tc>
          <w:tcPr>
            <w:tcW w:w="1440" w:type="dxa"/>
            <w:shd w:val="clear" w:color="auto" w:fill="auto"/>
          </w:tcPr>
          <w:p w14:paraId="0CE484A5" w14:textId="0E5130E9"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45.5</w:t>
            </w:r>
          </w:p>
        </w:tc>
        <w:tc>
          <w:tcPr>
            <w:tcW w:w="1260" w:type="dxa"/>
            <w:shd w:val="clear" w:color="auto" w:fill="auto"/>
          </w:tcPr>
          <w:p w14:paraId="6A3F3203" w14:textId="5CC3B619"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11D08">
              <w:rPr>
                <w:rFonts w:ascii="Arial" w:eastAsia="Times New Roman" w:hAnsi="Arial" w:cs="Arial"/>
                <w:color w:val="auto"/>
                <w:sz w:val="20"/>
                <w:szCs w:val="20"/>
              </w:rPr>
              <w:t>22.0</w:t>
            </w:r>
          </w:p>
        </w:tc>
        <w:tc>
          <w:tcPr>
            <w:tcW w:w="1530" w:type="dxa"/>
            <w:vMerge/>
            <w:shd w:val="clear" w:color="auto" w:fill="auto"/>
            <w:vAlign w:val="center"/>
          </w:tcPr>
          <w:p w14:paraId="0DA21FE1" w14:textId="0ED05AFC"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A57B41" w:rsidRPr="00C11D08" w14:paraId="409D45D6" w14:textId="1FADB689" w:rsidTr="00F26A24">
        <w:trPr>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vAlign w:val="center"/>
            <w:hideMark/>
          </w:tcPr>
          <w:p w14:paraId="04B3622B" w14:textId="77777777" w:rsidR="00A57B41" w:rsidRPr="00C11D08" w:rsidRDefault="00A57B41" w:rsidP="00A57B41">
            <w:pPr>
              <w:jc w:val="both"/>
              <w:rPr>
                <w:rFonts w:ascii="Arial" w:eastAsia="Times New Roman" w:hAnsi="Arial" w:cs="Arial"/>
                <w:b w:val="0"/>
                <w:bCs w:val="0"/>
                <w:color w:val="auto"/>
                <w:sz w:val="20"/>
                <w:szCs w:val="20"/>
                <w:lang w:val="en-US"/>
              </w:rPr>
            </w:pPr>
          </w:p>
        </w:tc>
        <w:tc>
          <w:tcPr>
            <w:tcW w:w="2520" w:type="dxa"/>
            <w:shd w:val="clear" w:color="auto" w:fill="auto"/>
            <w:hideMark/>
          </w:tcPr>
          <w:p w14:paraId="70C9BBB9" w14:textId="59982F14"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College/ Vocational</w:t>
            </w:r>
          </w:p>
        </w:tc>
        <w:tc>
          <w:tcPr>
            <w:tcW w:w="810" w:type="dxa"/>
            <w:shd w:val="clear" w:color="auto" w:fill="auto"/>
            <w:hideMark/>
          </w:tcPr>
          <w:p w14:paraId="06339994"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46</w:t>
            </w:r>
          </w:p>
        </w:tc>
        <w:tc>
          <w:tcPr>
            <w:tcW w:w="1710" w:type="dxa"/>
            <w:shd w:val="clear" w:color="auto" w:fill="auto"/>
            <w:hideMark/>
          </w:tcPr>
          <w:p w14:paraId="04976F80" w14:textId="25549380"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9.0</w:t>
            </w:r>
          </w:p>
        </w:tc>
        <w:tc>
          <w:tcPr>
            <w:tcW w:w="1260" w:type="dxa"/>
            <w:shd w:val="clear" w:color="auto" w:fill="auto"/>
          </w:tcPr>
          <w:p w14:paraId="3F45F915" w14:textId="3EE6DAA0"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37.0</w:t>
            </w:r>
          </w:p>
        </w:tc>
        <w:tc>
          <w:tcPr>
            <w:tcW w:w="1440" w:type="dxa"/>
            <w:shd w:val="clear" w:color="auto" w:fill="auto"/>
          </w:tcPr>
          <w:p w14:paraId="58E25F19" w14:textId="0E17095F"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50.0</w:t>
            </w:r>
          </w:p>
        </w:tc>
        <w:tc>
          <w:tcPr>
            <w:tcW w:w="1260" w:type="dxa"/>
            <w:shd w:val="clear" w:color="auto" w:fill="auto"/>
          </w:tcPr>
          <w:p w14:paraId="4D30D377" w14:textId="5B2DB6EB"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11D08">
              <w:rPr>
                <w:rFonts w:ascii="Arial" w:eastAsia="Times New Roman" w:hAnsi="Arial" w:cs="Arial"/>
                <w:color w:val="auto"/>
                <w:sz w:val="20"/>
                <w:szCs w:val="20"/>
              </w:rPr>
              <w:t>13.0</w:t>
            </w:r>
          </w:p>
        </w:tc>
        <w:tc>
          <w:tcPr>
            <w:tcW w:w="1530" w:type="dxa"/>
            <w:vMerge/>
            <w:shd w:val="clear" w:color="auto" w:fill="auto"/>
            <w:vAlign w:val="center"/>
          </w:tcPr>
          <w:p w14:paraId="6640574C" w14:textId="156E8D56"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A57B41" w:rsidRPr="00C11D08" w14:paraId="1C2A1A0E" w14:textId="4D61DAEC" w:rsidTr="00F26A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vMerge/>
            <w:tcBorders>
              <w:bottom w:val="single" w:sz="4" w:space="0" w:color="auto"/>
            </w:tcBorders>
            <w:shd w:val="clear" w:color="auto" w:fill="auto"/>
            <w:vAlign w:val="center"/>
            <w:hideMark/>
          </w:tcPr>
          <w:p w14:paraId="6C8CEF64" w14:textId="77777777" w:rsidR="00A57B41" w:rsidRPr="00C11D08" w:rsidRDefault="00A57B41" w:rsidP="00A57B41">
            <w:pPr>
              <w:jc w:val="both"/>
              <w:rPr>
                <w:rFonts w:ascii="Arial" w:eastAsia="Times New Roman" w:hAnsi="Arial" w:cs="Arial"/>
                <w:b w:val="0"/>
                <w:bCs w:val="0"/>
                <w:color w:val="auto"/>
                <w:sz w:val="20"/>
                <w:szCs w:val="20"/>
                <w:lang w:val="en-US"/>
              </w:rPr>
            </w:pPr>
          </w:p>
        </w:tc>
        <w:tc>
          <w:tcPr>
            <w:tcW w:w="2520" w:type="dxa"/>
            <w:tcBorders>
              <w:bottom w:val="single" w:sz="4" w:space="0" w:color="auto"/>
            </w:tcBorders>
            <w:shd w:val="clear" w:color="auto" w:fill="auto"/>
            <w:hideMark/>
          </w:tcPr>
          <w:p w14:paraId="75C8C88F"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University Education</w:t>
            </w:r>
          </w:p>
        </w:tc>
        <w:tc>
          <w:tcPr>
            <w:tcW w:w="810" w:type="dxa"/>
            <w:tcBorders>
              <w:bottom w:val="single" w:sz="4" w:space="0" w:color="auto"/>
            </w:tcBorders>
            <w:shd w:val="clear" w:color="auto" w:fill="auto"/>
            <w:hideMark/>
          </w:tcPr>
          <w:p w14:paraId="32C31242"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8</w:t>
            </w:r>
          </w:p>
        </w:tc>
        <w:tc>
          <w:tcPr>
            <w:tcW w:w="1710" w:type="dxa"/>
            <w:tcBorders>
              <w:bottom w:val="single" w:sz="4" w:space="0" w:color="auto"/>
            </w:tcBorders>
            <w:shd w:val="clear" w:color="auto" w:fill="auto"/>
            <w:hideMark/>
          </w:tcPr>
          <w:p w14:paraId="00A02EA5"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1.6</w:t>
            </w:r>
          </w:p>
        </w:tc>
        <w:tc>
          <w:tcPr>
            <w:tcW w:w="1260" w:type="dxa"/>
            <w:tcBorders>
              <w:bottom w:val="single" w:sz="4" w:space="0" w:color="auto"/>
            </w:tcBorders>
            <w:shd w:val="clear" w:color="auto" w:fill="auto"/>
          </w:tcPr>
          <w:p w14:paraId="6C4BFFBF" w14:textId="400D5715"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62.5</w:t>
            </w:r>
          </w:p>
        </w:tc>
        <w:tc>
          <w:tcPr>
            <w:tcW w:w="1440" w:type="dxa"/>
            <w:tcBorders>
              <w:bottom w:val="single" w:sz="4" w:space="0" w:color="auto"/>
            </w:tcBorders>
            <w:shd w:val="clear" w:color="auto" w:fill="auto"/>
          </w:tcPr>
          <w:p w14:paraId="3597F104" w14:textId="3EC2E1F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37.5</w:t>
            </w:r>
          </w:p>
        </w:tc>
        <w:tc>
          <w:tcPr>
            <w:tcW w:w="1260" w:type="dxa"/>
            <w:tcBorders>
              <w:bottom w:val="single" w:sz="4" w:space="0" w:color="auto"/>
            </w:tcBorders>
            <w:shd w:val="clear" w:color="auto" w:fill="auto"/>
          </w:tcPr>
          <w:p w14:paraId="168B2AE1" w14:textId="03CF4D69"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11D08">
              <w:rPr>
                <w:rFonts w:ascii="Arial" w:eastAsia="Times New Roman" w:hAnsi="Arial" w:cs="Arial"/>
                <w:color w:val="auto"/>
                <w:sz w:val="20"/>
                <w:szCs w:val="20"/>
              </w:rPr>
              <w:t>0.0</w:t>
            </w:r>
          </w:p>
        </w:tc>
        <w:tc>
          <w:tcPr>
            <w:tcW w:w="1530" w:type="dxa"/>
            <w:vMerge/>
            <w:tcBorders>
              <w:bottom w:val="single" w:sz="4" w:space="0" w:color="auto"/>
            </w:tcBorders>
            <w:shd w:val="clear" w:color="auto" w:fill="auto"/>
            <w:vAlign w:val="center"/>
          </w:tcPr>
          <w:p w14:paraId="3E18612F" w14:textId="652D510C"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A57B41" w:rsidRPr="00C11D08" w14:paraId="00702ED3" w14:textId="48550C8F" w:rsidTr="00F26A24">
        <w:trPr>
          <w:trHeight w:val="20"/>
        </w:trPr>
        <w:tc>
          <w:tcPr>
            <w:cnfStyle w:val="001000000000" w:firstRow="0" w:lastRow="0" w:firstColumn="1" w:lastColumn="0" w:oddVBand="0" w:evenVBand="0" w:oddHBand="0" w:evenHBand="0" w:firstRowFirstColumn="0" w:firstRowLastColumn="0" w:lastRowFirstColumn="0" w:lastRowLastColumn="0"/>
            <w:tcW w:w="1800" w:type="dxa"/>
            <w:vMerge w:val="restart"/>
            <w:tcBorders>
              <w:top w:val="single" w:sz="4" w:space="0" w:color="auto"/>
            </w:tcBorders>
            <w:shd w:val="clear" w:color="auto" w:fill="auto"/>
            <w:vAlign w:val="center"/>
            <w:hideMark/>
          </w:tcPr>
          <w:p w14:paraId="163641B6" w14:textId="67EE1F0C" w:rsidR="00A57B41" w:rsidRPr="00C11D08" w:rsidRDefault="00A57B41" w:rsidP="00A57B41">
            <w:pPr>
              <w:rPr>
                <w:rFonts w:ascii="Arial" w:eastAsia="Times New Roman" w:hAnsi="Arial" w:cs="Arial"/>
                <w:b w:val="0"/>
                <w:bCs w:val="0"/>
                <w:color w:val="auto"/>
                <w:sz w:val="20"/>
                <w:szCs w:val="20"/>
                <w:lang w:val="en-US"/>
              </w:rPr>
            </w:pPr>
            <w:r w:rsidRPr="00C11D08">
              <w:rPr>
                <w:rFonts w:ascii="Arial" w:eastAsia="Times New Roman" w:hAnsi="Arial" w:cs="Arial"/>
                <w:b w:val="0"/>
                <w:bCs w:val="0"/>
                <w:color w:val="auto"/>
                <w:sz w:val="20"/>
                <w:szCs w:val="20"/>
              </w:rPr>
              <w:t>Length of time in banana farming (years)</w:t>
            </w:r>
          </w:p>
        </w:tc>
        <w:tc>
          <w:tcPr>
            <w:tcW w:w="2520" w:type="dxa"/>
            <w:tcBorders>
              <w:top w:val="single" w:sz="4" w:space="0" w:color="auto"/>
            </w:tcBorders>
            <w:shd w:val="clear" w:color="auto" w:fill="auto"/>
            <w:hideMark/>
          </w:tcPr>
          <w:p w14:paraId="3A83B20E" w14:textId="6912B8BF"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Below 10</w:t>
            </w:r>
          </w:p>
        </w:tc>
        <w:tc>
          <w:tcPr>
            <w:tcW w:w="810" w:type="dxa"/>
            <w:tcBorders>
              <w:top w:val="single" w:sz="4" w:space="0" w:color="auto"/>
            </w:tcBorders>
            <w:shd w:val="clear" w:color="auto" w:fill="auto"/>
            <w:hideMark/>
          </w:tcPr>
          <w:p w14:paraId="6952977E"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158</w:t>
            </w:r>
          </w:p>
        </w:tc>
        <w:tc>
          <w:tcPr>
            <w:tcW w:w="1710" w:type="dxa"/>
            <w:tcBorders>
              <w:top w:val="single" w:sz="4" w:space="0" w:color="auto"/>
            </w:tcBorders>
            <w:shd w:val="clear" w:color="auto" w:fill="auto"/>
            <w:hideMark/>
          </w:tcPr>
          <w:p w14:paraId="208A9B2F" w14:textId="22800BE2"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31.0</w:t>
            </w:r>
          </w:p>
        </w:tc>
        <w:tc>
          <w:tcPr>
            <w:tcW w:w="1260" w:type="dxa"/>
            <w:tcBorders>
              <w:top w:val="single" w:sz="4" w:space="0" w:color="auto"/>
            </w:tcBorders>
            <w:shd w:val="clear" w:color="auto" w:fill="auto"/>
          </w:tcPr>
          <w:p w14:paraId="0AECEB0E" w14:textId="75D2350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29.7</w:t>
            </w:r>
          </w:p>
        </w:tc>
        <w:tc>
          <w:tcPr>
            <w:tcW w:w="1440" w:type="dxa"/>
            <w:tcBorders>
              <w:top w:val="single" w:sz="4" w:space="0" w:color="auto"/>
            </w:tcBorders>
            <w:shd w:val="clear" w:color="auto" w:fill="auto"/>
          </w:tcPr>
          <w:p w14:paraId="7A29FE3F" w14:textId="6B69AAF9"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38.0</w:t>
            </w:r>
          </w:p>
        </w:tc>
        <w:tc>
          <w:tcPr>
            <w:tcW w:w="1260" w:type="dxa"/>
            <w:tcBorders>
              <w:top w:val="single" w:sz="4" w:space="0" w:color="auto"/>
            </w:tcBorders>
            <w:shd w:val="clear" w:color="auto" w:fill="auto"/>
          </w:tcPr>
          <w:p w14:paraId="272AFC5E" w14:textId="42D9682C"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11D08">
              <w:rPr>
                <w:rFonts w:ascii="Arial" w:eastAsia="Times New Roman" w:hAnsi="Arial" w:cs="Arial"/>
                <w:color w:val="auto"/>
                <w:sz w:val="20"/>
                <w:szCs w:val="20"/>
              </w:rPr>
              <w:t>32.3</w:t>
            </w:r>
          </w:p>
        </w:tc>
        <w:tc>
          <w:tcPr>
            <w:tcW w:w="1530" w:type="dxa"/>
            <w:vMerge w:val="restart"/>
            <w:tcBorders>
              <w:top w:val="single" w:sz="4" w:space="0" w:color="auto"/>
            </w:tcBorders>
            <w:shd w:val="clear" w:color="auto" w:fill="auto"/>
            <w:vAlign w:val="center"/>
          </w:tcPr>
          <w:p w14:paraId="01CFA48B" w14:textId="73F8B454"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40.9, &lt;0.001</w:t>
            </w:r>
          </w:p>
        </w:tc>
      </w:tr>
      <w:tr w:rsidR="00A57B41" w:rsidRPr="00C11D08" w14:paraId="0B536046" w14:textId="15E80CC4" w:rsidTr="00F26A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vAlign w:val="center"/>
            <w:hideMark/>
          </w:tcPr>
          <w:p w14:paraId="6AC0F279" w14:textId="77777777" w:rsidR="00A57B41" w:rsidRPr="00C11D08" w:rsidRDefault="00A57B41" w:rsidP="00A57B41">
            <w:pPr>
              <w:jc w:val="both"/>
              <w:rPr>
                <w:rFonts w:ascii="Arial" w:eastAsia="Times New Roman" w:hAnsi="Arial" w:cs="Arial"/>
                <w:b w:val="0"/>
                <w:bCs w:val="0"/>
                <w:color w:val="auto"/>
                <w:sz w:val="20"/>
                <w:szCs w:val="20"/>
                <w:lang w:val="en-US"/>
              </w:rPr>
            </w:pPr>
          </w:p>
        </w:tc>
        <w:tc>
          <w:tcPr>
            <w:tcW w:w="2520" w:type="dxa"/>
            <w:shd w:val="clear" w:color="auto" w:fill="auto"/>
            <w:hideMark/>
          </w:tcPr>
          <w:p w14:paraId="0722F10A" w14:textId="3D9DCD9A"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10- 20</w:t>
            </w:r>
          </w:p>
        </w:tc>
        <w:tc>
          <w:tcPr>
            <w:tcW w:w="810" w:type="dxa"/>
            <w:shd w:val="clear" w:color="auto" w:fill="auto"/>
            <w:hideMark/>
          </w:tcPr>
          <w:p w14:paraId="6285CCD8"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171</w:t>
            </w:r>
          </w:p>
        </w:tc>
        <w:tc>
          <w:tcPr>
            <w:tcW w:w="1710" w:type="dxa"/>
            <w:shd w:val="clear" w:color="auto" w:fill="auto"/>
            <w:hideMark/>
          </w:tcPr>
          <w:p w14:paraId="42106DDC"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33.6</w:t>
            </w:r>
          </w:p>
        </w:tc>
        <w:tc>
          <w:tcPr>
            <w:tcW w:w="1260" w:type="dxa"/>
            <w:shd w:val="clear" w:color="auto" w:fill="auto"/>
          </w:tcPr>
          <w:p w14:paraId="739EACDF" w14:textId="15CC143E"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24.6</w:t>
            </w:r>
          </w:p>
        </w:tc>
        <w:tc>
          <w:tcPr>
            <w:tcW w:w="1440" w:type="dxa"/>
            <w:shd w:val="clear" w:color="auto" w:fill="auto"/>
          </w:tcPr>
          <w:p w14:paraId="363C2AEE" w14:textId="2089A8CE"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31.6</w:t>
            </w:r>
          </w:p>
        </w:tc>
        <w:tc>
          <w:tcPr>
            <w:tcW w:w="1260" w:type="dxa"/>
            <w:shd w:val="clear" w:color="auto" w:fill="auto"/>
          </w:tcPr>
          <w:p w14:paraId="730538CE" w14:textId="297E2E36"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11D08">
              <w:rPr>
                <w:rFonts w:ascii="Arial" w:eastAsia="Times New Roman" w:hAnsi="Arial" w:cs="Arial"/>
                <w:color w:val="auto"/>
                <w:sz w:val="20"/>
                <w:szCs w:val="20"/>
              </w:rPr>
              <w:t>43.9</w:t>
            </w:r>
          </w:p>
        </w:tc>
        <w:tc>
          <w:tcPr>
            <w:tcW w:w="1530" w:type="dxa"/>
            <w:vMerge/>
            <w:shd w:val="clear" w:color="auto" w:fill="auto"/>
            <w:vAlign w:val="center"/>
          </w:tcPr>
          <w:p w14:paraId="023E6B63" w14:textId="372073BF"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A57B41" w:rsidRPr="00C11D08" w14:paraId="179A68A2" w14:textId="2FAA7794" w:rsidTr="00F26A24">
        <w:trPr>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vAlign w:val="center"/>
            <w:hideMark/>
          </w:tcPr>
          <w:p w14:paraId="18A11E9F" w14:textId="77777777" w:rsidR="00A57B41" w:rsidRPr="00C11D08" w:rsidRDefault="00A57B41" w:rsidP="00A57B41">
            <w:pPr>
              <w:jc w:val="both"/>
              <w:rPr>
                <w:rFonts w:ascii="Arial" w:eastAsia="Times New Roman" w:hAnsi="Arial" w:cs="Arial"/>
                <w:b w:val="0"/>
                <w:bCs w:val="0"/>
                <w:color w:val="auto"/>
                <w:sz w:val="20"/>
                <w:szCs w:val="20"/>
                <w:lang w:val="en-US"/>
              </w:rPr>
            </w:pPr>
          </w:p>
        </w:tc>
        <w:tc>
          <w:tcPr>
            <w:tcW w:w="2520" w:type="dxa"/>
            <w:shd w:val="clear" w:color="auto" w:fill="auto"/>
            <w:hideMark/>
          </w:tcPr>
          <w:p w14:paraId="78206E49" w14:textId="1E82D744"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21 - 30</w:t>
            </w:r>
          </w:p>
        </w:tc>
        <w:tc>
          <w:tcPr>
            <w:tcW w:w="810" w:type="dxa"/>
            <w:shd w:val="clear" w:color="auto" w:fill="auto"/>
            <w:hideMark/>
          </w:tcPr>
          <w:p w14:paraId="0F33CD06"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80</w:t>
            </w:r>
          </w:p>
        </w:tc>
        <w:tc>
          <w:tcPr>
            <w:tcW w:w="1710" w:type="dxa"/>
            <w:shd w:val="clear" w:color="auto" w:fill="auto"/>
            <w:hideMark/>
          </w:tcPr>
          <w:p w14:paraId="514D253D"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15.7</w:t>
            </w:r>
          </w:p>
        </w:tc>
        <w:tc>
          <w:tcPr>
            <w:tcW w:w="1260" w:type="dxa"/>
            <w:shd w:val="clear" w:color="auto" w:fill="auto"/>
          </w:tcPr>
          <w:p w14:paraId="1CC1790C" w14:textId="1BE46162"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35.0</w:t>
            </w:r>
          </w:p>
        </w:tc>
        <w:tc>
          <w:tcPr>
            <w:tcW w:w="1440" w:type="dxa"/>
            <w:shd w:val="clear" w:color="auto" w:fill="auto"/>
          </w:tcPr>
          <w:p w14:paraId="022E1093" w14:textId="78CF488C"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35.0</w:t>
            </w:r>
          </w:p>
        </w:tc>
        <w:tc>
          <w:tcPr>
            <w:tcW w:w="1260" w:type="dxa"/>
            <w:shd w:val="clear" w:color="auto" w:fill="auto"/>
          </w:tcPr>
          <w:p w14:paraId="6D69D94F" w14:textId="68BF995E"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11D08">
              <w:rPr>
                <w:rFonts w:ascii="Arial" w:eastAsia="Times New Roman" w:hAnsi="Arial" w:cs="Arial"/>
                <w:color w:val="auto"/>
                <w:sz w:val="20"/>
                <w:szCs w:val="20"/>
              </w:rPr>
              <w:t>30.0</w:t>
            </w:r>
          </w:p>
        </w:tc>
        <w:tc>
          <w:tcPr>
            <w:tcW w:w="1530" w:type="dxa"/>
            <w:vMerge/>
            <w:shd w:val="clear" w:color="auto" w:fill="auto"/>
            <w:vAlign w:val="center"/>
          </w:tcPr>
          <w:p w14:paraId="39BA2E9A" w14:textId="2A612F8C"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A57B41" w:rsidRPr="00C11D08" w14:paraId="08E480F6" w14:textId="369A9F84" w:rsidTr="00F26A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vMerge/>
            <w:tcBorders>
              <w:bottom w:val="single" w:sz="4" w:space="0" w:color="auto"/>
            </w:tcBorders>
            <w:shd w:val="clear" w:color="auto" w:fill="auto"/>
            <w:vAlign w:val="center"/>
            <w:hideMark/>
          </w:tcPr>
          <w:p w14:paraId="19ACCFAB" w14:textId="77777777" w:rsidR="00A57B41" w:rsidRPr="00C11D08" w:rsidRDefault="00A57B41" w:rsidP="00A57B41">
            <w:pPr>
              <w:jc w:val="both"/>
              <w:rPr>
                <w:rFonts w:ascii="Arial" w:eastAsia="Times New Roman" w:hAnsi="Arial" w:cs="Arial"/>
                <w:b w:val="0"/>
                <w:bCs w:val="0"/>
                <w:color w:val="auto"/>
                <w:sz w:val="20"/>
                <w:szCs w:val="20"/>
                <w:lang w:val="en-US"/>
              </w:rPr>
            </w:pPr>
          </w:p>
        </w:tc>
        <w:tc>
          <w:tcPr>
            <w:tcW w:w="2520" w:type="dxa"/>
            <w:tcBorders>
              <w:bottom w:val="single" w:sz="4" w:space="0" w:color="auto"/>
            </w:tcBorders>
            <w:shd w:val="clear" w:color="auto" w:fill="auto"/>
            <w:hideMark/>
          </w:tcPr>
          <w:p w14:paraId="15A78B2C" w14:textId="50FCBF00"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Above 30</w:t>
            </w:r>
          </w:p>
        </w:tc>
        <w:tc>
          <w:tcPr>
            <w:tcW w:w="810" w:type="dxa"/>
            <w:tcBorders>
              <w:bottom w:val="single" w:sz="4" w:space="0" w:color="auto"/>
            </w:tcBorders>
            <w:shd w:val="clear" w:color="auto" w:fill="auto"/>
            <w:hideMark/>
          </w:tcPr>
          <w:p w14:paraId="5792C55D"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100</w:t>
            </w:r>
          </w:p>
        </w:tc>
        <w:tc>
          <w:tcPr>
            <w:tcW w:w="1710" w:type="dxa"/>
            <w:tcBorders>
              <w:bottom w:val="single" w:sz="4" w:space="0" w:color="auto"/>
            </w:tcBorders>
            <w:shd w:val="clear" w:color="auto" w:fill="auto"/>
            <w:hideMark/>
          </w:tcPr>
          <w:p w14:paraId="34AA6B56"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19.6</w:t>
            </w:r>
          </w:p>
        </w:tc>
        <w:tc>
          <w:tcPr>
            <w:tcW w:w="1260" w:type="dxa"/>
            <w:tcBorders>
              <w:bottom w:val="single" w:sz="4" w:space="0" w:color="auto"/>
            </w:tcBorders>
            <w:shd w:val="clear" w:color="auto" w:fill="auto"/>
          </w:tcPr>
          <w:p w14:paraId="48DE1806" w14:textId="21713A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26.0</w:t>
            </w:r>
          </w:p>
        </w:tc>
        <w:tc>
          <w:tcPr>
            <w:tcW w:w="1440" w:type="dxa"/>
            <w:tcBorders>
              <w:bottom w:val="single" w:sz="4" w:space="0" w:color="auto"/>
            </w:tcBorders>
            <w:shd w:val="clear" w:color="auto" w:fill="auto"/>
          </w:tcPr>
          <w:p w14:paraId="483CF613" w14:textId="1BFE5515"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63.0</w:t>
            </w:r>
          </w:p>
        </w:tc>
        <w:tc>
          <w:tcPr>
            <w:tcW w:w="1260" w:type="dxa"/>
            <w:tcBorders>
              <w:bottom w:val="single" w:sz="4" w:space="0" w:color="auto"/>
            </w:tcBorders>
            <w:shd w:val="clear" w:color="auto" w:fill="auto"/>
          </w:tcPr>
          <w:p w14:paraId="16C83490" w14:textId="196B9D7E"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11D08">
              <w:rPr>
                <w:rFonts w:ascii="Arial" w:eastAsia="Times New Roman" w:hAnsi="Arial" w:cs="Arial"/>
                <w:color w:val="auto"/>
                <w:sz w:val="20"/>
                <w:szCs w:val="20"/>
              </w:rPr>
              <w:t>11.0</w:t>
            </w:r>
          </w:p>
        </w:tc>
        <w:tc>
          <w:tcPr>
            <w:tcW w:w="1530" w:type="dxa"/>
            <w:vMerge/>
            <w:tcBorders>
              <w:bottom w:val="single" w:sz="4" w:space="0" w:color="auto"/>
            </w:tcBorders>
            <w:shd w:val="clear" w:color="auto" w:fill="auto"/>
            <w:vAlign w:val="center"/>
          </w:tcPr>
          <w:p w14:paraId="64E64F10" w14:textId="10C2A888"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A57B41" w:rsidRPr="00C11D08" w14:paraId="064B4451" w14:textId="7273F6EB" w:rsidTr="00F26A24">
        <w:trPr>
          <w:trHeight w:val="20"/>
        </w:trPr>
        <w:tc>
          <w:tcPr>
            <w:cnfStyle w:val="001000000000" w:firstRow="0" w:lastRow="0" w:firstColumn="1" w:lastColumn="0" w:oddVBand="0" w:evenVBand="0" w:oddHBand="0" w:evenHBand="0" w:firstRowFirstColumn="0" w:firstRowLastColumn="0" w:lastRowFirstColumn="0" w:lastRowLastColumn="0"/>
            <w:tcW w:w="1800" w:type="dxa"/>
            <w:vMerge w:val="restart"/>
            <w:tcBorders>
              <w:top w:val="single" w:sz="4" w:space="0" w:color="auto"/>
            </w:tcBorders>
            <w:shd w:val="clear" w:color="auto" w:fill="auto"/>
            <w:vAlign w:val="center"/>
            <w:hideMark/>
          </w:tcPr>
          <w:p w14:paraId="4134121E" w14:textId="77777777" w:rsidR="00A57B41" w:rsidRPr="00C11D08" w:rsidRDefault="00A57B41" w:rsidP="00A57B41">
            <w:pPr>
              <w:rPr>
                <w:rFonts w:ascii="Arial" w:eastAsia="Times New Roman" w:hAnsi="Arial" w:cs="Arial"/>
                <w:b w:val="0"/>
                <w:bCs w:val="0"/>
                <w:color w:val="auto"/>
                <w:sz w:val="20"/>
                <w:szCs w:val="20"/>
                <w:lang w:val="en-US"/>
              </w:rPr>
            </w:pPr>
            <w:r w:rsidRPr="00C11D08">
              <w:rPr>
                <w:rFonts w:ascii="Arial" w:eastAsia="Times New Roman" w:hAnsi="Arial" w:cs="Arial"/>
                <w:b w:val="0"/>
                <w:bCs w:val="0"/>
                <w:color w:val="auto"/>
                <w:sz w:val="20"/>
                <w:szCs w:val="20"/>
              </w:rPr>
              <w:t>Contribution of bananas to household income</w:t>
            </w:r>
          </w:p>
        </w:tc>
        <w:tc>
          <w:tcPr>
            <w:tcW w:w="2520" w:type="dxa"/>
            <w:tcBorders>
              <w:top w:val="single" w:sz="4" w:space="0" w:color="auto"/>
            </w:tcBorders>
            <w:shd w:val="clear" w:color="auto" w:fill="auto"/>
            <w:hideMark/>
          </w:tcPr>
          <w:p w14:paraId="05A7DDF2"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0 - 25%</w:t>
            </w:r>
          </w:p>
        </w:tc>
        <w:tc>
          <w:tcPr>
            <w:tcW w:w="810" w:type="dxa"/>
            <w:tcBorders>
              <w:top w:val="single" w:sz="4" w:space="0" w:color="auto"/>
            </w:tcBorders>
            <w:shd w:val="clear" w:color="auto" w:fill="auto"/>
            <w:hideMark/>
          </w:tcPr>
          <w:p w14:paraId="13FA469D"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54</w:t>
            </w:r>
          </w:p>
        </w:tc>
        <w:tc>
          <w:tcPr>
            <w:tcW w:w="1710" w:type="dxa"/>
            <w:tcBorders>
              <w:top w:val="single" w:sz="4" w:space="0" w:color="auto"/>
            </w:tcBorders>
            <w:shd w:val="clear" w:color="auto" w:fill="auto"/>
            <w:hideMark/>
          </w:tcPr>
          <w:p w14:paraId="0373A345"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10.6</w:t>
            </w:r>
          </w:p>
        </w:tc>
        <w:tc>
          <w:tcPr>
            <w:tcW w:w="1260" w:type="dxa"/>
            <w:tcBorders>
              <w:top w:val="single" w:sz="4" w:space="0" w:color="auto"/>
            </w:tcBorders>
            <w:shd w:val="clear" w:color="auto" w:fill="auto"/>
          </w:tcPr>
          <w:p w14:paraId="10D2FBEA" w14:textId="6A80BBCE"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24.1</w:t>
            </w:r>
          </w:p>
        </w:tc>
        <w:tc>
          <w:tcPr>
            <w:tcW w:w="1440" w:type="dxa"/>
            <w:tcBorders>
              <w:top w:val="single" w:sz="4" w:space="0" w:color="auto"/>
            </w:tcBorders>
            <w:shd w:val="clear" w:color="auto" w:fill="auto"/>
          </w:tcPr>
          <w:p w14:paraId="06FAE3C0" w14:textId="77297092"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57.4</w:t>
            </w:r>
          </w:p>
        </w:tc>
        <w:tc>
          <w:tcPr>
            <w:tcW w:w="1260" w:type="dxa"/>
            <w:tcBorders>
              <w:top w:val="single" w:sz="4" w:space="0" w:color="auto"/>
              <w:bottom w:val="nil"/>
            </w:tcBorders>
            <w:shd w:val="clear" w:color="auto" w:fill="auto"/>
          </w:tcPr>
          <w:p w14:paraId="0BCEC9C6" w14:textId="5085A54B"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11D08">
              <w:rPr>
                <w:rFonts w:ascii="Arial" w:eastAsia="Times New Roman" w:hAnsi="Arial" w:cs="Arial"/>
                <w:color w:val="auto"/>
                <w:sz w:val="20"/>
                <w:szCs w:val="20"/>
              </w:rPr>
              <w:t>18.5</w:t>
            </w:r>
          </w:p>
        </w:tc>
        <w:tc>
          <w:tcPr>
            <w:tcW w:w="1530" w:type="dxa"/>
            <w:vMerge w:val="restart"/>
            <w:tcBorders>
              <w:top w:val="single" w:sz="4" w:space="0" w:color="auto"/>
              <w:bottom w:val="single" w:sz="4" w:space="0" w:color="auto"/>
            </w:tcBorders>
            <w:shd w:val="clear" w:color="auto" w:fill="auto"/>
            <w:vAlign w:val="center"/>
          </w:tcPr>
          <w:p w14:paraId="65D49AF7" w14:textId="199532E9"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48.6, &lt;0.001</w:t>
            </w:r>
          </w:p>
        </w:tc>
      </w:tr>
      <w:tr w:rsidR="00A57B41" w:rsidRPr="00C11D08" w14:paraId="436B623A" w14:textId="2849F0D7" w:rsidTr="00F26A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hideMark/>
          </w:tcPr>
          <w:p w14:paraId="10889E63" w14:textId="77777777" w:rsidR="00A57B41" w:rsidRPr="00C11D08" w:rsidRDefault="00A57B41" w:rsidP="00A57B41">
            <w:pPr>
              <w:jc w:val="both"/>
              <w:rPr>
                <w:rFonts w:ascii="Arial" w:eastAsia="Times New Roman" w:hAnsi="Arial" w:cs="Arial"/>
                <w:b w:val="0"/>
                <w:bCs w:val="0"/>
                <w:color w:val="auto"/>
                <w:sz w:val="20"/>
                <w:szCs w:val="20"/>
                <w:lang w:val="en-US"/>
              </w:rPr>
            </w:pPr>
          </w:p>
        </w:tc>
        <w:tc>
          <w:tcPr>
            <w:tcW w:w="2520" w:type="dxa"/>
            <w:shd w:val="clear" w:color="auto" w:fill="auto"/>
            <w:hideMark/>
          </w:tcPr>
          <w:p w14:paraId="6430EFF7"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26 - 50%</w:t>
            </w:r>
          </w:p>
        </w:tc>
        <w:tc>
          <w:tcPr>
            <w:tcW w:w="810" w:type="dxa"/>
            <w:shd w:val="clear" w:color="auto" w:fill="auto"/>
            <w:hideMark/>
          </w:tcPr>
          <w:p w14:paraId="4472B2D1"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145</w:t>
            </w:r>
          </w:p>
        </w:tc>
        <w:tc>
          <w:tcPr>
            <w:tcW w:w="1710" w:type="dxa"/>
            <w:shd w:val="clear" w:color="auto" w:fill="auto"/>
            <w:hideMark/>
          </w:tcPr>
          <w:p w14:paraId="7F42DED4"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28.5</w:t>
            </w:r>
          </w:p>
        </w:tc>
        <w:tc>
          <w:tcPr>
            <w:tcW w:w="1260" w:type="dxa"/>
            <w:shd w:val="clear" w:color="auto" w:fill="auto"/>
          </w:tcPr>
          <w:p w14:paraId="4EDB60FD" w14:textId="6EE0EFC4"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31.0</w:t>
            </w:r>
          </w:p>
        </w:tc>
        <w:tc>
          <w:tcPr>
            <w:tcW w:w="1440" w:type="dxa"/>
            <w:shd w:val="clear" w:color="auto" w:fill="auto"/>
          </w:tcPr>
          <w:p w14:paraId="359B111E" w14:textId="576FD696"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46.2</w:t>
            </w:r>
          </w:p>
        </w:tc>
        <w:tc>
          <w:tcPr>
            <w:tcW w:w="1260" w:type="dxa"/>
            <w:tcBorders>
              <w:top w:val="nil"/>
              <w:bottom w:val="nil"/>
            </w:tcBorders>
            <w:shd w:val="clear" w:color="auto" w:fill="auto"/>
          </w:tcPr>
          <w:p w14:paraId="291CA9CF" w14:textId="322302C4"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11D08">
              <w:rPr>
                <w:rFonts w:ascii="Arial" w:eastAsia="Times New Roman" w:hAnsi="Arial" w:cs="Arial"/>
                <w:color w:val="auto"/>
                <w:sz w:val="20"/>
                <w:szCs w:val="20"/>
              </w:rPr>
              <w:t>22.8</w:t>
            </w:r>
          </w:p>
        </w:tc>
        <w:tc>
          <w:tcPr>
            <w:tcW w:w="1530" w:type="dxa"/>
            <w:vMerge/>
            <w:tcBorders>
              <w:top w:val="nil"/>
              <w:bottom w:val="single" w:sz="4" w:space="0" w:color="auto"/>
            </w:tcBorders>
            <w:shd w:val="clear" w:color="auto" w:fill="auto"/>
          </w:tcPr>
          <w:p w14:paraId="37A92C4B" w14:textId="171F5C1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A57B41" w:rsidRPr="00C11D08" w14:paraId="594FB264" w14:textId="7014F7F5" w:rsidTr="00F26A24">
        <w:trPr>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hideMark/>
          </w:tcPr>
          <w:p w14:paraId="09A4249D" w14:textId="77777777" w:rsidR="00A57B41" w:rsidRPr="00C11D08" w:rsidRDefault="00A57B41" w:rsidP="00A57B41">
            <w:pPr>
              <w:jc w:val="both"/>
              <w:rPr>
                <w:rFonts w:ascii="Arial" w:eastAsia="Times New Roman" w:hAnsi="Arial" w:cs="Arial"/>
                <w:b w:val="0"/>
                <w:bCs w:val="0"/>
                <w:color w:val="auto"/>
                <w:sz w:val="20"/>
                <w:szCs w:val="20"/>
                <w:lang w:val="en-US"/>
              </w:rPr>
            </w:pPr>
          </w:p>
        </w:tc>
        <w:tc>
          <w:tcPr>
            <w:tcW w:w="2520" w:type="dxa"/>
            <w:shd w:val="clear" w:color="auto" w:fill="auto"/>
            <w:hideMark/>
          </w:tcPr>
          <w:p w14:paraId="791D50D5"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51 - 75%</w:t>
            </w:r>
          </w:p>
        </w:tc>
        <w:tc>
          <w:tcPr>
            <w:tcW w:w="810" w:type="dxa"/>
            <w:shd w:val="clear" w:color="auto" w:fill="auto"/>
            <w:hideMark/>
          </w:tcPr>
          <w:p w14:paraId="74B2E540"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176</w:t>
            </w:r>
          </w:p>
        </w:tc>
        <w:tc>
          <w:tcPr>
            <w:tcW w:w="1710" w:type="dxa"/>
            <w:shd w:val="clear" w:color="auto" w:fill="auto"/>
            <w:hideMark/>
          </w:tcPr>
          <w:p w14:paraId="0E11BB6B"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34.6</w:t>
            </w:r>
          </w:p>
        </w:tc>
        <w:tc>
          <w:tcPr>
            <w:tcW w:w="1260" w:type="dxa"/>
            <w:shd w:val="clear" w:color="auto" w:fill="auto"/>
          </w:tcPr>
          <w:p w14:paraId="05A22ED0" w14:textId="58C4D2E2"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32.4</w:t>
            </w:r>
          </w:p>
        </w:tc>
        <w:tc>
          <w:tcPr>
            <w:tcW w:w="1440" w:type="dxa"/>
            <w:shd w:val="clear" w:color="auto" w:fill="auto"/>
          </w:tcPr>
          <w:p w14:paraId="4529B174" w14:textId="1B308AA5"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42.0</w:t>
            </w:r>
          </w:p>
        </w:tc>
        <w:tc>
          <w:tcPr>
            <w:tcW w:w="1260" w:type="dxa"/>
            <w:tcBorders>
              <w:top w:val="nil"/>
              <w:bottom w:val="nil"/>
            </w:tcBorders>
            <w:shd w:val="clear" w:color="auto" w:fill="auto"/>
          </w:tcPr>
          <w:p w14:paraId="03DCAB21" w14:textId="042DEEDA"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C11D08">
              <w:rPr>
                <w:rFonts w:ascii="Arial" w:eastAsia="Times New Roman" w:hAnsi="Arial" w:cs="Arial"/>
                <w:color w:val="auto"/>
                <w:sz w:val="20"/>
                <w:szCs w:val="20"/>
              </w:rPr>
              <w:t>25.6</w:t>
            </w:r>
          </w:p>
        </w:tc>
        <w:tc>
          <w:tcPr>
            <w:tcW w:w="1530" w:type="dxa"/>
            <w:vMerge/>
            <w:tcBorders>
              <w:top w:val="nil"/>
              <w:bottom w:val="single" w:sz="4" w:space="0" w:color="auto"/>
            </w:tcBorders>
            <w:shd w:val="clear" w:color="auto" w:fill="auto"/>
          </w:tcPr>
          <w:p w14:paraId="6F79737A" w14:textId="4BAB40AB"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A57B41" w:rsidRPr="00C11D08" w14:paraId="32FD83AE" w14:textId="21500ABB" w:rsidTr="00F26A2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hideMark/>
          </w:tcPr>
          <w:p w14:paraId="617B7AD8" w14:textId="77777777" w:rsidR="00A57B41" w:rsidRPr="00C11D08" w:rsidRDefault="00A57B41" w:rsidP="00A57B41">
            <w:pPr>
              <w:jc w:val="both"/>
              <w:rPr>
                <w:rFonts w:ascii="Arial" w:eastAsia="Times New Roman" w:hAnsi="Arial" w:cs="Arial"/>
                <w:b w:val="0"/>
                <w:bCs w:val="0"/>
                <w:color w:val="auto"/>
                <w:sz w:val="20"/>
                <w:szCs w:val="20"/>
                <w:lang w:val="en-US"/>
              </w:rPr>
            </w:pPr>
          </w:p>
        </w:tc>
        <w:tc>
          <w:tcPr>
            <w:tcW w:w="2520" w:type="dxa"/>
            <w:tcBorders>
              <w:bottom w:val="single" w:sz="4" w:space="0" w:color="auto"/>
            </w:tcBorders>
            <w:shd w:val="clear" w:color="auto" w:fill="auto"/>
            <w:hideMark/>
          </w:tcPr>
          <w:p w14:paraId="5924AC79"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76 - 100%</w:t>
            </w:r>
          </w:p>
        </w:tc>
        <w:tc>
          <w:tcPr>
            <w:tcW w:w="810" w:type="dxa"/>
            <w:tcBorders>
              <w:bottom w:val="single" w:sz="4" w:space="0" w:color="auto"/>
            </w:tcBorders>
            <w:shd w:val="clear" w:color="auto" w:fill="auto"/>
            <w:hideMark/>
          </w:tcPr>
          <w:p w14:paraId="6EF98F65"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134</w:t>
            </w:r>
          </w:p>
        </w:tc>
        <w:tc>
          <w:tcPr>
            <w:tcW w:w="1710" w:type="dxa"/>
            <w:tcBorders>
              <w:bottom w:val="single" w:sz="4" w:space="0" w:color="auto"/>
            </w:tcBorders>
            <w:shd w:val="clear" w:color="auto" w:fill="auto"/>
            <w:hideMark/>
          </w:tcPr>
          <w:p w14:paraId="76FF160A" w14:textId="77777777"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26.3</w:t>
            </w:r>
          </w:p>
        </w:tc>
        <w:tc>
          <w:tcPr>
            <w:tcW w:w="1260" w:type="dxa"/>
            <w:tcBorders>
              <w:bottom w:val="single" w:sz="4" w:space="0" w:color="auto"/>
            </w:tcBorders>
            <w:shd w:val="clear" w:color="auto" w:fill="auto"/>
          </w:tcPr>
          <w:p w14:paraId="792D7DBD" w14:textId="2E451BFB"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20.9</w:t>
            </w:r>
          </w:p>
        </w:tc>
        <w:tc>
          <w:tcPr>
            <w:tcW w:w="1440" w:type="dxa"/>
            <w:tcBorders>
              <w:bottom w:val="single" w:sz="4" w:space="0" w:color="auto"/>
            </w:tcBorders>
            <w:shd w:val="clear" w:color="auto" w:fill="auto"/>
          </w:tcPr>
          <w:p w14:paraId="14FFE661" w14:textId="2A0D171D"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C11D08">
              <w:rPr>
                <w:rFonts w:ascii="Arial" w:eastAsia="Times New Roman" w:hAnsi="Arial" w:cs="Arial"/>
                <w:color w:val="auto"/>
                <w:sz w:val="20"/>
                <w:szCs w:val="20"/>
              </w:rPr>
              <w:t>24.6</w:t>
            </w:r>
          </w:p>
        </w:tc>
        <w:tc>
          <w:tcPr>
            <w:tcW w:w="1260" w:type="dxa"/>
            <w:tcBorders>
              <w:top w:val="nil"/>
              <w:bottom w:val="single" w:sz="4" w:space="0" w:color="auto"/>
            </w:tcBorders>
            <w:shd w:val="clear" w:color="auto" w:fill="auto"/>
          </w:tcPr>
          <w:p w14:paraId="158146AD" w14:textId="7130C5E8"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C11D08">
              <w:rPr>
                <w:rFonts w:ascii="Arial" w:eastAsia="Times New Roman" w:hAnsi="Arial" w:cs="Arial"/>
                <w:color w:val="auto"/>
                <w:sz w:val="20"/>
                <w:szCs w:val="20"/>
              </w:rPr>
              <w:t>54.6</w:t>
            </w:r>
          </w:p>
        </w:tc>
        <w:tc>
          <w:tcPr>
            <w:tcW w:w="1530" w:type="dxa"/>
            <w:vMerge/>
            <w:tcBorders>
              <w:top w:val="nil"/>
              <w:bottom w:val="single" w:sz="4" w:space="0" w:color="auto"/>
            </w:tcBorders>
            <w:shd w:val="clear" w:color="auto" w:fill="auto"/>
          </w:tcPr>
          <w:p w14:paraId="16B861B5" w14:textId="439DBDA5" w:rsidR="00A57B41" w:rsidRPr="00C11D08" w:rsidRDefault="00A57B41" w:rsidP="00A57B41">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A57B41" w:rsidRPr="00C11D08" w14:paraId="2DAFD632" w14:textId="3A8911F4" w:rsidTr="00F26A24">
        <w:trPr>
          <w:trHeight w:val="20"/>
        </w:trPr>
        <w:tc>
          <w:tcPr>
            <w:cnfStyle w:val="001000000000" w:firstRow="0" w:lastRow="0" w:firstColumn="1" w:lastColumn="0" w:oddVBand="0" w:evenVBand="0" w:oddHBand="0" w:evenHBand="0" w:firstRowFirstColumn="0" w:firstRowLastColumn="0" w:lastRowFirstColumn="0" w:lastRowLastColumn="0"/>
            <w:tcW w:w="1800" w:type="dxa"/>
            <w:vMerge/>
            <w:shd w:val="clear" w:color="auto" w:fill="auto"/>
            <w:hideMark/>
          </w:tcPr>
          <w:p w14:paraId="42B18267" w14:textId="77777777" w:rsidR="00A57B41" w:rsidRPr="00C11D08" w:rsidRDefault="00A57B41" w:rsidP="00A57B41">
            <w:pPr>
              <w:jc w:val="both"/>
              <w:rPr>
                <w:rFonts w:ascii="Arial" w:eastAsia="Times New Roman" w:hAnsi="Arial" w:cs="Arial"/>
                <w:b w:val="0"/>
                <w:bCs w:val="0"/>
                <w:color w:val="auto"/>
                <w:sz w:val="20"/>
                <w:szCs w:val="20"/>
                <w:lang w:val="en-US"/>
              </w:rPr>
            </w:pPr>
          </w:p>
        </w:tc>
        <w:tc>
          <w:tcPr>
            <w:tcW w:w="2520" w:type="dxa"/>
            <w:tcBorders>
              <w:top w:val="single" w:sz="4" w:space="0" w:color="auto"/>
            </w:tcBorders>
            <w:shd w:val="clear" w:color="auto" w:fill="auto"/>
            <w:hideMark/>
          </w:tcPr>
          <w:p w14:paraId="2EE47B3E"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Total</w:t>
            </w:r>
          </w:p>
        </w:tc>
        <w:tc>
          <w:tcPr>
            <w:tcW w:w="810" w:type="dxa"/>
            <w:tcBorders>
              <w:top w:val="single" w:sz="4" w:space="0" w:color="auto"/>
            </w:tcBorders>
            <w:shd w:val="clear" w:color="auto" w:fill="auto"/>
            <w:hideMark/>
          </w:tcPr>
          <w:p w14:paraId="0E58BA7D"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509</w:t>
            </w:r>
          </w:p>
        </w:tc>
        <w:tc>
          <w:tcPr>
            <w:tcW w:w="1710" w:type="dxa"/>
            <w:tcBorders>
              <w:top w:val="single" w:sz="4" w:space="0" w:color="auto"/>
            </w:tcBorders>
            <w:shd w:val="clear" w:color="auto" w:fill="auto"/>
            <w:hideMark/>
          </w:tcPr>
          <w:p w14:paraId="7CF71364"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C11D08">
              <w:rPr>
                <w:rFonts w:ascii="Arial" w:eastAsia="Times New Roman" w:hAnsi="Arial" w:cs="Arial"/>
                <w:color w:val="auto"/>
                <w:sz w:val="20"/>
                <w:szCs w:val="20"/>
              </w:rPr>
              <w:t>100</w:t>
            </w:r>
          </w:p>
        </w:tc>
        <w:tc>
          <w:tcPr>
            <w:tcW w:w="1260" w:type="dxa"/>
            <w:tcBorders>
              <w:top w:val="single" w:sz="4" w:space="0" w:color="auto"/>
            </w:tcBorders>
            <w:shd w:val="clear" w:color="auto" w:fill="auto"/>
          </w:tcPr>
          <w:p w14:paraId="17D5C50A"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440" w:type="dxa"/>
            <w:tcBorders>
              <w:top w:val="single" w:sz="4" w:space="0" w:color="auto"/>
            </w:tcBorders>
            <w:shd w:val="clear" w:color="auto" w:fill="auto"/>
          </w:tcPr>
          <w:p w14:paraId="020227EA" w14:textId="54AC71AF"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260" w:type="dxa"/>
            <w:tcBorders>
              <w:top w:val="single" w:sz="4" w:space="0" w:color="auto"/>
            </w:tcBorders>
            <w:shd w:val="clear" w:color="auto" w:fill="auto"/>
          </w:tcPr>
          <w:p w14:paraId="3FB38779" w14:textId="77777777"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530" w:type="dxa"/>
            <w:vMerge/>
            <w:tcBorders>
              <w:top w:val="single" w:sz="4" w:space="0" w:color="auto"/>
              <w:bottom w:val="single" w:sz="4" w:space="0" w:color="auto"/>
            </w:tcBorders>
            <w:shd w:val="clear" w:color="auto" w:fill="auto"/>
          </w:tcPr>
          <w:p w14:paraId="37829622" w14:textId="1B810542" w:rsidR="00A57B41" w:rsidRPr="00C11D08" w:rsidRDefault="00A57B41" w:rsidP="00A57B41">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bl>
    <w:p w14:paraId="30EAF2F6" w14:textId="73BC053C" w:rsidR="00883BFD" w:rsidRPr="00C11D08" w:rsidRDefault="0061708D" w:rsidP="00802D62">
      <w:pPr>
        <w:spacing w:after="0" w:line="240" w:lineRule="auto"/>
        <w:contextualSpacing/>
        <w:jc w:val="both"/>
        <w:rPr>
          <w:rFonts w:ascii="Arial" w:eastAsia="Times New Roman" w:hAnsi="Arial" w:cs="Arial"/>
          <w:sz w:val="20"/>
          <w:szCs w:val="20"/>
        </w:rPr>
      </w:pPr>
      <w:r w:rsidRPr="00C11D08">
        <w:rPr>
          <w:rFonts w:ascii="Arial" w:eastAsia="Times New Roman" w:hAnsi="Arial" w:cs="Arial"/>
          <w:sz w:val="20"/>
          <w:szCs w:val="20"/>
        </w:rPr>
        <w:t>*</w:t>
      </w:r>
      <w:r w:rsidR="00883BFD" w:rsidRPr="00C11D08">
        <w:rPr>
          <w:rFonts w:ascii="Arial" w:eastAsia="Times New Roman" w:hAnsi="Arial" w:cs="Arial"/>
          <w:sz w:val="20"/>
          <w:szCs w:val="20"/>
        </w:rPr>
        <w:t>Chi</w:t>
      </w:r>
      <w:r w:rsidR="00207EA2" w:rsidRPr="00C11D08">
        <w:rPr>
          <w:rFonts w:ascii="Arial" w:eastAsia="Times New Roman" w:hAnsi="Arial" w:cs="Arial"/>
          <w:sz w:val="20"/>
          <w:szCs w:val="20"/>
        </w:rPr>
        <w:t>-</w:t>
      </w:r>
      <w:r w:rsidR="00883BFD" w:rsidRPr="00C11D08">
        <w:rPr>
          <w:rFonts w:ascii="Arial" w:eastAsia="Times New Roman" w:hAnsi="Arial" w:cs="Arial"/>
          <w:sz w:val="20"/>
          <w:szCs w:val="20"/>
        </w:rPr>
        <w:t xml:space="preserve">square </w:t>
      </w:r>
      <w:r w:rsidR="00295032" w:rsidRPr="00C11D08">
        <w:rPr>
          <w:rFonts w:ascii="Arial" w:eastAsia="Times New Roman" w:hAnsi="Arial" w:cs="Arial"/>
          <w:sz w:val="20"/>
          <w:szCs w:val="20"/>
        </w:rPr>
        <w:t xml:space="preserve">test of independence between the categorical variables </w:t>
      </w:r>
      <w:r w:rsidR="008B0B6F" w:rsidRPr="00C11D08">
        <w:rPr>
          <w:rFonts w:ascii="Arial" w:eastAsia="Times New Roman" w:hAnsi="Arial" w:cs="Arial"/>
          <w:sz w:val="20"/>
          <w:szCs w:val="20"/>
        </w:rPr>
        <w:t>for characteristics</w:t>
      </w:r>
      <w:r w:rsidR="00295032" w:rsidRPr="00C11D08">
        <w:rPr>
          <w:rFonts w:ascii="Arial" w:eastAsia="Times New Roman" w:hAnsi="Arial" w:cs="Arial"/>
          <w:sz w:val="20"/>
          <w:szCs w:val="20"/>
        </w:rPr>
        <w:t xml:space="preserve"> </w:t>
      </w:r>
      <w:r w:rsidR="008B0B6F" w:rsidRPr="00C11D08">
        <w:rPr>
          <w:rFonts w:ascii="Arial" w:eastAsia="Times New Roman" w:hAnsi="Arial" w:cs="Arial"/>
          <w:sz w:val="20"/>
          <w:szCs w:val="20"/>
        </w:rPr>
        <w:t>(</w:t>
      </w:r>
      <w:r w:rsidR="00295032" w:rsidRPr="00C11D08">
        <w:rPr>
          <w:rFonts w:ascii="Arial" w:eastAsia="Times New Roman" w:hAnsi="Arial" w:cs="Arial"/>
          <w:sz w:val="20"/>
          <w:szCs w:val="20"/>
        </w:rPr>
        <w:t>rows</w:t>
      </w:r>
      <w:r w:rsidR="008B0B6F" w:rsidRPr="00C11D08">
        <w:rPr>
          <w:rFonts w:ascii="Arial" w:eastAsia="Times New Roman" w:hAnsi="Arial" w:cs="Arial"/>
          <w:sz w:val="20"/>
          <w:szCs w:val="20"/>
        </w:rPr>
        <w:t>) and</w:t>
      </w:r>
      <w:r w:rsidR="00295032" w:rsidRPr="00C11D08">
        <w:rPr>
          <w:rFonts w:ascii="Arial" w:eastAsia="Times New Roman" w:hAnsi="Arial" w:cs="Arial"/>
          <w:sz w:val="20"/>
          <w:szCs w:val="20"/>
        </w:rPr>
        <w:t xml:space="preserve"> </w:t>
      </w:r>
      <w:r w:rsidR="008B0B6F" w:rsidRPr="00C11D08">
        <w:rPr>
          <w:rFonts w:ascii="Arial" w:eastAsia="Times New Roman" w:hAnsi="Arial" w:cs="Arial"/>
          <w:sz w:val="20"/>
          <w:szCs w:val="20"/>
        </w:rPr>
        <w:t>counties (</w:t>
      </w:r>
      <w:r w:rsidR="00295032" w:rsidRPr="00C11D08">
        <w:rPr>
          <w:rFonts w:ascii="Arial" w:eastAsia="Times New Roman" w:hAnsi="Arial" w:cs="Arial"/>
          <w:sz w:val="20"/>
          <w:szCs w:val="20"/>
        </w:rPr>
        <w:t>columns)</w:t>
      </w:r>
      <w:r w:rsidR="00883BFD" w:rsidRPr="00C11D08">
        <w:rPr>
          <w:rFonts w:ascii="Arial" w:eastAsia="Times New Roman" w:hAnsi="Arial" w:cs="Arial"/>
          <w:sz w:val="20"/>
          <w:szCs w:val="20"/>
        </w:rPr>
        <w:t>.</w:t>
      </w:r>
    </w:p>
    <w:p w14:paraId="2B7A7FB4" w14:textId="77777777" w:rsidR="00790017" w:rsidRDefault="00790017" w:rsidP="00802D62">
      <w:pPr>
        <w:spacing w:after="0" w:line="240" w:lineRule="auto"/>
        <w:contextualSpacing/>
        <w:jc w:val="both"/>
        <w:rPr>
          <w:rFonts w:ascii="Arial" w:eastAsia="Times New Roman" w:hAnsi="Arial" w:cs="Arial"/>
          <w:i/>
          <w:iCs/>
          <w:sz w:val="20"/>
          <w:szCs w:val="20"/>
        </w:rPr>
      </w:pPr>
    </w:p>
    <w:p w14:paraId="02AEAE51" w14:textId="77777777" w:rsidR="00C11D08" w:rsidRPr="00C11D08" w:rsidRDefault="00C11D08" w:rsidP="00802D62">
      <w:pPr>
        <w:spacing w:after="0" w:line="240" w:lineRule="auto"/>
        <w:contextualSpacing/>
        <w:jc w:val="both"/>
        <w:rPr>
          <w:rFonts w:ascii="Arial" w:eastAsia="Times New Roman" w:hAnsi="Arial" w:cs="Arial"/>
          <w:i/>
          <w:iCs/>
          <w:sz w:val="20"/>
          <w:szCs w:val="20"/>
        </w:rPr>
        <w:sectPr w:rsidR="00C11D08" w:rsidRPr="00C11D08" w:rsidSect="00A80900">
          <w:pgSz w:w="15840" w:h="12240" w:orient="landscape"/>
          <w:pgMar w:top="1440" w:right="2016" w:bottom="2016" w:left="2016" w:header="720" w:footer="720" w:gutter="0"/>
          <w:cols w:space="720"/>
          <w:docGrid w:linePitch="299"/>
        </w:sectPr>
      </w:pPr>
    </w:p>
    <w:p w14:paraId="00F3956A" w14:textId="77777777" w:rsidR="00BC244C" w:rsidRPr="00106D7E" w:rsidRDefault="00BC244C" w:rsidP="00BC244C">
      <w:pPr>
        <w:autoSpaceDE w:val="0"/>
        <w:autoSpaceDN w:val="0"/>
        <w:adjustRightInd w:val="0"/>
        <w:spacing w:after="0" w:line="240" w:lineRule="auto"/>
        <w:jc w:val="both"/>
        <w:rPr>
          <w:rFonts w:ascii="Arial" w:hAnsi="Arial" w:cs="Arial"/>
          <w:sz w:val="24"/>
          <w:szCs w:val="24"/>
          <w:lang w:val="en-US"/>
        </w:rPr>
      </w:pPr>
      <w:r w:rsidRPr="00106D7E">
        <w:rPr>
          <w:rFonts w:ascii="Arial" w:hAnsi="Arial" w:cs="Arial"/>
          <w:noProof/>
          <w:sz w:val="24"/>
          <w:szCs w:val="24"/>
          <w:lang w:val="en-US"/>
        </w:rPr>
        <w:lastRenderedPageBreak/>
        <w:drawing>
          <wp:inline distT="0" distB="0" distL="0" distR="0" wp14:anchorId="724CCF35" wp14:editId="28F20BBD">
            <wp:extent cx="5184140" cy="2287629"/>
            <wp:effectExtent l="0" t="0" r="16510"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BB7B94F" w14:textId="68587189" w:rsidR="00BC244C" w:rsidRPr="00BC244C" w:rsidRDefault="00BC244C" w:rsidP="00BC244C">
      <w:pPr>
        <w:spacing w:after="0" w:line="240" w:lineRule="auto"/>
        <w:contextualSpacing/>
        <w:jc w:val="both"/>
        <w:rPr>
          <w:rFonts w:ascii="Arial" w:eastAsia="Times New Roman" w:hAnsi="Arial" w:cs="Arial"/>
          <w:sz w:val="20"/>
          <w:szCs w:val="20"/>
        </w:rPr>
      </w:pPr>
      <w:r w:rsidRPr="00BC244C">
        <w:rPr>
          <w:rFonts w:ascii="Arial" w:eastAsia="Times New Roman" w:hAnsi="Arial" w:cs="Arial"/>
          <w:sz w:val="20"/>
          <w:szCs w:val="20"/>
        </w:rPr>
        <w:t xml:space="preserve">Figure 1. The gender of household heads in Tharaka-Nithi, Embu and Meru </w:t>
      </w:r>
      <w:r w:rsidR="00567904" w:rsidRPr="00BC244C">
        <w:rPr>
          <w:rFonts w:ascii="Arial" w:eastAsia="Times New Roman" w:hAnsi="Arial" w:cs="Arial"/>
          <w:sz w:val="20"/>
          <w:szCs w:val="20"/>
        </w:rPr>
        <w:t xml:space="preserve">Counties </w:t>
      </w:r>
      <w:r w:rsidRPr="00BC244C">
        <w:rPr>
          <w:rFonts w:ascii="Arial" w:eastAsia="Times New Roman" w:hAnsi="Arial" w:cs="Arial"/>
          <w:sz w:val="20"/>
          <w:szCs w:val="20"/>
        </w:rPr>
        <w:t>(Chi-square test of independence, χ</w:t>
      </w:r>
      <w:r w:rsidRPr="00BC244C">
        <w:rPr>
          <w:rFonts w:ascii="Arial" w:eastAsia="Times New Roman" w:hAnsi="Arial" w:cs="Arial"/>
          <w:sz w:val="20"/>
          <w:szCs w:val="20"/>
          <w:vertAlign w:val="superscript"/>
        </w:rPr>
        <w:t>2</w:t>
      </w:r>
      <w:r w:rsidRPr="00BC244C">
        <w:rPr>
          <w:rFonts w:ascii="Arial" w:eastAsia="Times New Roman" w:hAnsi="Arial" w:cs="Arial"/>
          <w:sz w:val="20"/>
          <w:szCs w:val="20"/>
        </w:rPr>
        <w:t xml:space="preserve">=1.3, </w:t>
      </w:r>
      <w:r w:rsidRPr="00BC244C">
        <w:rPr>
          <w:rFonts w:ascii="Arial" w:eastAsia="Times New Roman" w:hAnsi="Arial" w:cs="Arial"/>
          <w:i/>
          <w:sz w:val="20"/>
          <w:szCs w:val="20"/>
        </w:rPr>
        <w:t>P</w:t>
      </w:r>
      <w:r w:rsidRPr="00BC244C">
        <w:rPr>
          <w:rFonts w:ascii="Arial" w:eastAsia="Times New Roman" w:hAnsi="Arial" w:cs="Arial"/>
          <w:sz w:val="20"/>
          <w:szCs w:val="20"/>
        </w:rPr>
        <w:t>=.527)</w:t>
      </w:r>
    </w:p>
    <w:p w14:paraId="22004F6C" w14:textId="77777777" w:rsidR="00BC244C" w:rsidRPr="004E075F" w:rsidRDefault="00BC244C" w:rsidP="00BC244C">
      <w:pPr>
        <w:spacing w:after="0" w:line="240" w:lineRule="auto"/>
        <w:contextualSpacing/>
        <w:jc w:val="both"/>
        <w:rPr>
          <w:rFonts w:ascii="Arial" w:eastAsia="Times New Roman" w:hAnsi="Arial" w:cs="Arial"/>
          <w:sz w:val="20"/>
          <w:szCs w:val="20"/>
        </w:rPr>
      </w:pPr>
    </w:p>
    <w:p w14:paraId="2A4392C3" w14:textId="77777777" w:rsidR="008F409D" w:rsidRPr="004E075F" w:rsidRDefault="008F409D" w:rsidP="008F409D">
      <w:pPr>
        <w:spacing w:after="0" w:line="240" w:lineRule="auto"/>
        <w:ind w:firstLine="720"/>
        <w:contextualSpacing/>
        <w:jc w:val="both"/>
        <w:rPr>
          <w:rFonts w:ascii="Arial" w:eastAsia="Times New Roman" w:hAnsi="Arial" w:cs="Arial"/>
          <w:sz w:val="20"/>
          <w:szCs w:val="20"/>
        </w:rPr>
      </w:pPr>
      <w:r w:rsidRPr="004E075F">
        <w:rPr>
          <w:rFonts w:ascii="Arial" w:eastAsia="Times New Roman" w:hAnsi="Arial" w:cs="Arial"/>
          <w:sz w:val="20"/>
          <w:szCs w:val="20"/>
        </w:rPr>
        <w:t xml:space="preserve">Age distribution revealed that the majority of farmers were aged over 40-years-old (79.1%). Only 4.7% of the farmers were aged 21 to 30-years-old (Table 1). In contrast with other similar studies, in Kisii County, Kenya where banana farming is also popular, the mean age of banana farmers was 45 years </w:t>
      </w:r>
      <w:r w:rsidRPr="004E075F">
        <w:rPr>
          <w:rFonts w:ascii="Arial" w:eastAsia="Times New Roman" w:hAnsi="Arial" w:cs="Arial"/>
          <w:sz w:val="20"/>
          <w:szCs w:val="20"/>
        </w:rPr>
        <w:fldChar w:fldCharType="begin"/>
      </w:r>
      <w:r w:rsidRPr="004E075F">
        <w:rPr>
          <w:rFonts w:ascii="Arial" w:eastAsia="Times New Roman" w:hAnsi="Arial" w:cs="Arial"/>
          <w:sz w:val="20"/>
          <w:szCs w:val="20"/>
        </w:rPr>
        <w:instrText xml:space="preserve"> ADDIN EN.CITE &lt;EndNote&gt;&lt;Cite&gt;&lt;Author&gt;Ntabo&lt;/Author&gt;&lt;Year&gt;2024&lt;/Year&gt;&lt;RecNum&gt;746&lt;/RecNum&gt;&lt;DisplayText&gt;(Ntabo et al., 2024)&lt;/DisplayText&gt;&lt;record&gt;&lt;rec-number&gt;746&lt;/rec-number&gt;&lt;foreign-keys&gt;&lt;key app="EN" db-id="tswsefprrv2vtuerw9a5e0ee55va05sz9r25" timestamp="1738324493"&gt;746&lt;/key&gt;&lt;/foreign-keys&gt;&lt;ref-type name="Journal Article"&gt;17&lt;/ref-type&gt;&lt;contributors&gt;&lt;authors&gt;&lt;author&gt;Ntabo, Agnes Nyabwari&lt;/author&gt;&lt;author&gt;Okello, Dickson Otieno&lt;/author&gt;&lt;author&gt;Muange, Elijah Nzula&lt;/author&gt;&lt;/authors&gt;&lt;/contributors&gt;&lt;titles&gt;&lt;title&gt;Determinants of utilization of banana value addition among small-scale agripreneurs in Kenya: A case of Kisii County&lt;/title&gt;&lt;/titles&gt;&lt;dates&gt;&lt;year&gt;2024&lt;/year&gt;&lt;/dates&gt;&lt;urls&gt;&lt;/urls&gt;&lt;/record&gt;&lt;/Cite&gt;&lt;/EndNote&gt;</w:instrText>
      </w:r>
      <w:r w:rsidRPr="004E075F">
        <w:rPr>
          <w:rFonts w:ascii="Arial" w:eastAsia="Times New Roman" w:hAnsi="Arial" w:cs="Arial"/>
          <w:sz w:val="20"/>
          <w:szCs w:val="20"/>
        </w:rPr>
        <w:fldChar w:fldCharType="separate"/>
      </w:r>
      <w:r w:rsidRPr="004E075F">
        <w:rPr>
          <w:rFonts w:ascii="Arial" w:eastAsia="Times New Roman" w:hAnsi="Arial" w:cs="Arial"/>
          <w:noProof/>
          <w:sz w:val="20"/>
          <w:szCs w:val="20"/>
        </w:rPr>
        <w:t>(Ntabo et al., 2024)</w:t>
      </w:r>
      <w:r w:rsidRPr="004E075F">
        <w:rPr>
          <w:rFonts w:ascii="Arial" w:eastAsia="Times New Roman" w:hAnsi="Arial" w:cs="Arial"/>
          <w:sz w:val="20"/>
          <w:szCs w:val="20"/>
        </w:rPr>
        <w:fldChar w:fldCharType="end"/>
      </w:r>
      <w:r w:rsidRPr="004E075F">
        <w:rPr>
          <w:rFonts w:ascii="Arial" w:eastAsia="Times New Roman" w:hAnsi="Arial" w:cs="Arial"/>
          <w:sz w:val="20"/>
          <w:szCs w:val="20"/>
        </w:rPr>
        <w:t xml:space="preserve">. Another study in Meru County had earlier reported an average of 40 years for banana farmers </w:t>
      </w:r>
      <w:r w:rsidRPr="004E075F">
        <w:rPr>
          <w:rFonts w:ascii="Arial" w:eastAsia="Times New Roman" w:hAnsi="Arial" w:cs="Arial"/>
          <w:sz w:val="20"/>
          <w:szCs w:val="20"/>
        </w:rPr>
        <w:fldChar w:fldCharType="begin"/>
      </w:r>
      <w:r w:rsidRPr="004E075F">
        <w:rPr>
          <w:rFonts w:ascii="Arial" w:eastAsia="Times New Roman" w:hAnsi="Arial" w:cs="Arial"/>
          <w:sz w:val="20"/>
          <w:szCs w:val="20"/>
        </w:rPr>
        <w:instrText xml:space="preserve"> ADDIN EN.CITE &lt;EndNote&gt;&lt;Cite&gt;&lt;Author&gt;Mwendia&lt;/Author&gt;&lt;Year&gt;2019&lt;/Year&gt;&lt;RecNum&gt;555&lt;/RecNum&gt;&lt;DisplayText&gt;(Mwendia, 2019)&lt;/DisplayText&gt;&lt;record&gt;&lt;rec-number&gt;555&lt;/rec-number&gt;&lt;foreign-keys&gt;&lt;key app="EN" db-id="tswsefprrv2vtuerw9a5e0ee55va05sz9r25" timestamp="1706185732"&gt;555&lt;/key&gt;&lt;/foreign-keys&gt;&lt;ref-type name="Journal Article"&gt;17&lt;/ref-type&gt;&lt;contributors&gt;&lt;authors&gt;&lt;author&gt;Mwendia, ANANUA STEPHEN&lt;/author&gt;&lt;/authors&gt;&lt;/contributors&gt;&lt;titles&gt;&lt;title&gt;An investigation of the drivers of diversification to banana farming among households in Meru County, Kenya&lt;/title&gt;&lt;secondary-title&gt;Unpublished Masters of Arts In Geography. Kenyatta University, Nairobi&lt;/secondary-title&gt;&lt;/titles&gt;&lt;periodical&gt;&lt;full-title&gt;Unpublished Masters of Arts In Geography. Kenyatta University, Nairobi&lt;/full-title&gt;&lt;/periodical&gt;&lt;dates&gt;&lt;year&gt;2019&lt;/year&gt;&lt;/dates&gt;&lt;urls&gt;&lt;/urls&gt;&lt;/record&gt;&lt;/Cite&gt;&lt;/EndNote&gt;</w:instrText>
      </w:r>
      <w:r w:rsidRPr="004E075F">
        <w:rPr>
          <w:rFonts w:ascii="Arial" w:eastAsia="Times New Roman" w:hAnsi="Arial" w:cs="Arial"/>
          <w:sz w:val="20"/>
          <w:szCs w:val="20"/>
        </w:rPr>
        <w:fldChar w:fldCharType="separate"/>
      </w:r>
      <w:r w:rsidRPr="004E075F">
        <w:rPr>
          <w:rFonts w:ascii="Arial" w:eastAsia="Times New Roman" w:hAnsi="Arial" w:cs="Arial"/>
          <w:noProof/>
          <w:sz w:val="20"/>
          <w:szCs w:val="20"/>
        </w:rPr>
        <w:t>(Mwendia, 2019)</w:t>
      </w:r>
      <w:r w:rsidRPr="004E075F">
        <w:rPr>
          <w:rFonts w:ascii="Arial" w:eastAsia="Times New Roman" w:hAnsi="Arial" w:cs="Arial"/>
          <w:sz w:val="20"/>
          <w:szCs w:val="20"/>
        </w:rPr>
        <w:fldChar w:fldCharType="end"/>
      </w:r>
      <w:r w:rsidRPr="004E075F">
        <w:rPr>
          <w:rFonts w:ascii="Arial" w:eastAsia="Times New Roman" w:hAnsi="Arial" w:cs="Arial"/>
          <w:sz w:val="20"/>
          <w:szCs w:val="20"/>
        </w:rPr>
        <w:t xml:space="preserve">. The age reported is closer to that of banana farmers in Uganda at 44 years </w:t>
      </w:r>
      <w:r w:rsidRPr="004E075F">
        <w:rPr>
          <w:rFonts w:ascii="Arial" w:eastAsia="Times New Roman" w:hAnsi="Arial" w:cs="Arial"/>
          <w:sz w:val="20"/>
          <w:szCs w:val="20"/>
        </w:rPr>
        <w:fldChar w:fldCharType="begin"/>
      </w:r>
      <w:r w:rsidRPr="004E075F">
        <w:rPr>
          <w:rFonts w:ascii="Arial" w:eastAsia="Times New Roman" w:hAnsi="Arial" w:cs="Arial"/>
          <w:sz w:val="20"/>
          <w:szCs w:val="20"/>
        </w:rPr>
        <w:instrText xml:space="preserve"> ADDIN EN.CITE &lt;EndNote&gt;&lt;Cite&gt;&lt;Author&gt;Mpiira&lt;/Author&gt;&lt;Year&gt;2023&lt;/Year&gt;&lt;RecNum&gt;747&lt;/RecNum&gt;&lt;DisplayText&gt;(Mpiira et al., 2023)&lt;/DisplayText&gt;&lt;record&gt;&lt;rec-number&gt;747&lt;/rec-number&gt;&lt;foreign-keys&gt;&lt;key app="EN" db-id="tswsefprrv2vtuerw9a5e0ee55va05sz9r25" timestamp="1738324631"&gt;747&lt;/key&gt;&lt;/foreign-keys&gt;&lt;ref-type name="Journal Article"&gt;17&lt;/ref-type&gt;&lt;contributors&gt;&lt;authors&gt;&lt;author&gt;Mpiira, Samuel&lt;/author&gt;&lt;author&gt;Kipsat, Mary&lt;/author&gt;&lt;author&gt;Mose, Phoebe&lt;/author&gt;&lt;author&gt;Kalyango, Francis&lt;/author&gt;&lt;author&gt;Tushemereirwe, Wilberforce&lt;/author&gt;&lt;author&gt;Staver, Charles&lt;/author&gt;&lt;/authors&gt;&lt;/contributors&gt;&lt;titles&gt;&lt;title&gt;Farm diversification benefits and technology choice: A case of the coffee-banana farming system in Central Uganda&lt;/title&gt;&lt;/titles&gt;&lt;dates&gt;&lt;year&gt;2023&lt;/year&gt;&lt;/dates&gt;&lt;urls&gt;&lt;/urls&gt;&lt;/record&gt;&lt;/Cite&gt;&lt;/EndNote&gt;</w:instrText>
      </w:r>
      <w:r w:rsidRPr="004E075F">
        <w:rPr>
          <w:rFonts w:ascii="Arial" w:eastAsia="Times New Roman" w:hAnsi="Arial" w:cs="Arial"/>
          <w:sz w:val="20"/>
          <w:szCs w:val="20"/>
        </w:rPr>
        <w:fldChar w:fldCharType="separate"/>
      </w:r>
      <w:r w:rsidRPr="004E075F">
        <w:rPr>
          <w:rFonts w:ascii="Arial" w:eastAsia="Times New Roman" w:hAnsi="Arial" w:cs="Arial"/>
          <w:noProof/>
          <w:sz w:val="20"/>
          <w:szCs w:val="20"/>
        </w:rPr>
        <w:t>(Mpiira et al., 2023)</w:t>
      </w:r>
      <w:r w:rsidRPr="004E075F">
        <w:rPr>
          <w:rFonts w:ascii="Arial" w:eastAsia="Times New Roman" w:hAnsi="Arial" w:cs="Arial"/>
          <w:sz w:val="20"/>
          <w:szCs w:val="20"/>
        </w:rPr>
        <w:fldChar w:fldCharType="end"/>
      </w:r>
      <w:r w:rsidRPr="004E075F">
        <w:rPr>
          <w:rFonts w:ascii="Arial" w:eastAsia="Times New Roman" w:hAnsi="Arial" w:cs="Arial"/>
          <w:sz w:val="20"/>
          <w:szCs w:val="20"/>
        </w:rPr>
        <w:t>. This may mean that banana farming is a source of livelihoo</w:t>
      </w:r>
      <w:r>
        <w:rPr>
          <w:rFonts w:ascii="Arial" w:eastAsia="Times New Roman" w:hAnsi="Arial" w:cs="Arial"/>
          <w:sz w:val="20"/>
          <w:szCs w:val="20"/>
        </w:rPr>
        <w:t>d for the elderly</w:t>
      </w:r>
      <w:r w:rsidRPr="004E075F">
        <w:rPr>
          <w:rFonts w:ascii="Arial" w:eastAsia="Times New Roman" w:hAnsi="Arial" w:cs="Arial"/>
          <w:sz w:val="20"/>
          <w:szCs w:val="20"/>
        </w:rPr>
        <w:t xml:space="preserve"> and that the young aged below 30 years were not interested in farming, but instead were preoccupied by other activities.</w:t>
      </w:r>
    </w:p>
    <w:p w14:paraId="7D621E79" w14:textId="77777777" w:rsidR="008F409D" w:rsidRPr="004E075F" w:rsidRDefault="008F409D" w:rsidP="008F409D">
      <w:pPr>
        <w:spacing w:after="0" w:line="240" w:lineRule="auto"/>
        <w:ind w:firstLine="720"/>
        <w:contextualSpacing/>
        <w:jc w:val="both"/>
        <w:rPr>
          <w:rFonts w:ascii="Arial" w:eastAsia="Times New Roman" w:hAnsi="Arial" w:cs="Arial"/>
          <w:sz w:val="20"/>
          <w:szCs w:val="20"/>
        </w:rPr>
      </w:pPr>
      <w:r w:rsidRPr="004E075F">
        <w:rPr>
          <w:rFonts w:ascii="Arial" w:eastAsia="Times New Roman" w:hAnsi="Arial" w:cs="Arial"/>
          <w:sz w:val="20"/>
          <w:szCs w:val="20"/>
        </w:rPr>
        <w:t>The majority of farmers (27.1%) had either no formal education or not completed primary education. About 38.1% of the farmers had completed primary education, while only 24.2% of the farmers had completed secondary education. Those who had attained tertiary education were only 10.6%, with only 1.6% being university level graduates. This means that most of the respondents interviewed had no formal employment and would therefore solely rely on informal sources of income such as banana farming. There was also a significant difference in level of education among the three counties (</w:t>
      </w:r>
      <w:r w:rsidRPr="004E075F">
        <w:rPr>
          <w:rFonts w:ascii="Arial" w:eastAsia="Times New Roman" w:hAnsi="Arial" w:cs="Arial"/>
          <w:i/>
          <w:sz w:val="20"/>
          <w:szCs w:val="20"/>
        </w:rPr>
        <w:t>P</w:t>
      </w:r>
      <w:r w:rsidRPr="004E075F">
        <w:rPr>
          <w:rFonts w:ascii="Arial" w:eastAsia="Times New Roman" w:hAnsi="Arial" w:cs="Arial"/>
          <w:sz w:val="20"/>
          <w:szCs w:val="20"/>
        </w:rPr>
        <w:t xml:space="preserve">&lt;.001). This may also explain why the majority of the respondents (68.9%) had been doing banana farming for more than 10 years. For most of the farmers (60.9%), banana farming contributed over 50% of their family monthly income. For 26.3% of the farmers, banana farming contributed between 76% and 100% of the family income. This highlights the importance of banana farming as a source of income in this region. The results are similar to those of </w:t>
      </w:r>
      <w:r w:rsidRPr="004E075F">
        <w:rPr>
          <w:rFonts w:ascii="Arial" w:eastAsia="Times New Roman" w:hAnsi="Arial" w:cs="Arial"/>
          <w:sz w:val="20"/>
          <w:szCs w:val="20"/>
        </w:rPr>
        <w:fldChar w:fldCharType="begin"/>
      </w:r>
      <w:r w:rsidRPr="004E075F">
        <w:rPr>
          <w:rFonts w:ascii="Arial" w:eastAsia="Times New Roman" w:hAnsi="Arial" w:cs="Arial"/>
          <w:sz w:val="20"/>
          <w:szCs w:val="20"/>
        </w:rPr>
        <w:instrText xml:space="preserve"> ADDIN EN.CITE &lt;EndNote&gt;&lt;Cite AuthorYear="1"&gt;&lt;Author&gt;Murigi&lt;/Author&gt;&lt;Year&gt;2024&lt;/Year&gt;&lt;RecNum&gt;748&lt;/RecNum&gt;&lt;DisplayText&gt;Murigi et al. (2024)&lt;/DisplayText&gt;&lt;record&gt;&lt;rec-number&gt;748&lt;/rec-number&gt;&lt;foreign-keys&gt;&lt;key app="EN" db-id="tswsefprrv2vtuerw9a5e0ee55va05sz9r25" timestamp="1738324749"&gt;748&lt;/key&gt;&lt;/foreign-keys&gt;&lt;ref-type name="Journal Article"&gt;17&lt;/ref-type&gt;&lt;contributors&gt;&lt;authors&gt;&lt;author&gt;Murigi, Michael&lt;/author&gt;&lt;author&gt;Ngui, Dianah&lt;/author&gt;&lt;author&gt;Ogada, Maurice Juma&lt;/author&gt;&lt;/authors&gt;&lt;/contributors&gt;&lt;titles&gt;&lt;title&gt;Impact of smallholder banana contract farming on farm productivity and income in Kenya&lt;/title&gt;&lt;secondary-title&gt;Cogent Economics &amp;amp; Finance&lt;/secondary-title&gt;&lt;/titles&gt;&lt;periodical&gt;&lt;full-title&gt;Cogent Economics &amp;amp; Finance&lt;/full-title&gt;&lt;/periodical&gt;&lt;pages&gt;2364353&lt;/pages&gt;&lt;volume&gt;12&lt;/volume&gt;&lt;number&gt;1&lt;/number&gt;&lt;dates&gt;&lt;year&gt;2024&lt;/year&gt;&lt;/dates&gt;&lt;isbn&gt;2332-2039&lt;/isbn&gt;&lt;urls&gt;&lt;/urls&gt;&lt;/record&gt;&lt;/Cite&gt;&lt;/EndNote&gt;</w:instrText>
      </w:r>
      <w:r w:rsidRPr="004E075F">
        <w:rPr>
          <w:rFonts w:ascii="Arial" w:eastAsia="Times New Roman" w:hAnsi="Arial" w:cs="Arial"/>
          <w:sz w:val="20"/>
          <w:szCs w:val="20"/>
        </w:rPr>
        <w:fldChar w:fldCharType="separate"/>
      </w:r>
      <w:r w:rsidRPr="004E075F">
        <w:rPr>
          <w:rFonts w:ascii="Arial" w:eastAsia="Times New Roman" w:hAnsi="Arial" w:cs="Arial"/>
          <w:noProof/>
          <w:sz w:val="20"/>
          <w:szCs w:val="20"/>
        </w:rPr>
        <w:t>Murigi et al. (2024)</w:t>
      </w:r>
      <w:r w:rsidRPr="004E075F">
        <w:rPr>
          <w:rFonts w:ascii="Arial" w:eastAsia="Times New Roman" w:hAnsi="Arial" w:cs="Arial"/>
          <w:sz w:val="20"/>
          <w:szCs w:val="20"/>
        </w:rPr>
        <w:fldChar w:fldCharType="end"/>
      </w:r>
      <w:r w:rsidRPr="004E075F">
        <w:rPr>
          <w:rFonts w:ascii="Arial" w:eastAsia="Times New Roman" w:hAnsi="Arial" w:cs="Arial"/>
          <w:sz w:val="20"/>
          <w:szCs w:val="20"/>
        </w:rPr>
        <w:t xml:space="preserve"> who demonstrated that smallholder contract banana farmers depended largely on the enterprise as a source of food and income generation.</w:t>
      </w:r>
    </w:p>
    <w:p w14:paraId="38380DC8" w14:textId="77777777" w:rsidR="008F409D" w:rsidRPr="004E075F" w:rsidRDefault="008F409D" w:rsidP="008F409D">
      <w:pPr>
        <w:pStyle w:val="NormalWeb"/>
        <w:spacing w:before="0" w:beforeAutospacing="0" w:after="0" w:afterAutospacing="0"/>
        <w:ind w:firstLine="720"/>
        <w:jc w:val="both"/>
        <w:rPr>
          <w:rFonts w:ascii="Arial" w:hAnsi="Arial" w:cs="Arial"/>
          <w:sz w:val="20"/>
          <w:szCs w:val="20"/>
        </w:rPr>
      </w:pPr>
      <w:r w:rsidRPr="004E075F">
        <w:rPr>
          <w:rFonts w:ascii="Arial" w:hAnsi="Arial" w:cs="Arial"/>
          <w:sz w:val="20"/>
          <w:szCs w:val="20"/>
        </w:rPr>
        <w:t xml:space="preserve">The results further showed that the length of time in banana farming varied significantly across counties (χ2 = 40.9, </w:t>
      </w:r>
      <w:r w:rsidRPr="004E075F">
        <w:rPr>
          <w:rFonts w:ascii="Arial" w:hAnsi="Arial" w:cs="Arial"/>
          <w:i/>
          <w:sz w:val="20"/>
          <w:szCs w:val="20"/>
        </w:rPr>
        <w:t>P</w:t>
      </w:r>
      <w:r w:rsidRPr="004E075F">
        <w:rPr>
          <w:rFonts w:ascii="Arial" w:hAnsi="Arial" w:cs="Arial"/>
          <w:sz w:val="20"/>
          <w:szCs w:val="20"/>
        </w:rPr>
        <w:t xml:space="preserve">&lt;.001). In Embu, 38.0% of farmers had been farming bananas for less than 10 years, while in Meru, 43.9% had been farming for 10-20 years. Tharaka-Nithi had the highest proportion of farmers (63.0%) with over 30 years of experience in banana farming. </w:t>
      </w:r>
    </w:p>
    <w:p w14:paraId="278FB2D8" w14:textId="77777777" w:rsidR="00662017" w:rsidRDefault="000B6501" w:rsidP="00662017">
      <w:pPr>
        <w:spacing w:after="0" w:line="240" w:lineRule="auto"/>
        <w:ind w:firstLine="720"/>
        <w:contextualSpacing/>
        <w:jc w:val="both"/>
        <w:rPr>
          <w:rFonts w:ascii="Arial" w:hAnsi="Arial" w:cs="Arial"/>
          <w:sz w:val="20"/>
          <w:szCs w:val="20"/>
        </w:rPr>
      </w:pPr>
      <w:r w:rsidRPr="008F409D">
        <w:rPr>
          <w:rFonts w:ascii="Arial" w:hAnsi="Arial" w:cs="Arial"/>
          <w:sz w:val="20"/>
          <w:szCs w:val="20"/>
        </w:rPr>
        <w:t xml:space="preserve">Similarly, the contribution of bananas to household income also varied significantly by county (χ2 = 48.6, </w:t>
      </w:r>
      <w:r w:rsidR="00CD41C0" w:rsidRPr="008F409D">
        <w:rPr>
          <w:rFonts w:ascii="Arial" w:hAnsi="Arial" w:cs="Arial"/>
          <w:i/>
          <w:sz w:val="20"/>
          <w:szCs w:val="20"/>
        </w:rPr>
        <w:t>P</w:t>
      </w:r>
      <w:r w:rsidR="00395638" w:rsidRPr="008F409D">
        <w:rPr>
          <w:rFonts w:ascii="Arial" w:hAnsi="Arial" w:cs="Arial"/>
          <w:sz w:val="20"/>
          <w:szCs w:val="20"/>
        </w:rPr>
        <w:t>&lt;</w:t>
      </w:r>
      <w:r w:rsidR="00CD41C0" w:rsidRPr="008F409D">
        <w:rPr>
          <w:rFonts w:ascii="Arial" w:hAnsi="Arial" w:cs="Arial"/>
          <w:sz w:val="20"/>
          <w:szCs w:val="20"/>
        </w:rPr>
        <w:t>.001). In Tharaka-Nithi</w:t>
      </w:r>
      <w:r w:rsidRPr="008F409D">
        <w:rPr>
          <w:rFonts w:ascii="Arial" w:hAnsi="Arial" w:cs="Arial"/>
          <w:sz w:val="20"/>
          <w:szCs w:val="20"/>
        </w:rPr>
        <w:t>, 57.4% of farmers reported that bananas contributed 0-25% of their househ</w:t>
      </w:r>
      <w:r w:rsidR="00CD41C0" w:rsidRPr="008F409D">
        <w:rPr>
          <w:rFonts w:ascii="Arial" w:hAnsi="Arial" w:cs="Arial"/>
          <w:sz w:val="20"/>
          <w:szCs w:val="20"/>
        </w:rPr>
        <w:t>old income, while in Meru</w:t>
      </w:r>
      <w:r w:rsidRPr="008F409D">
        <w:rPr>
          <w:rFonts w:ascii="Arial" w:hAnsi="Arial" w:cs="Arial"/>
          <w:sz w:val="20"/>
          <w:szCs w:val="20"/>
        </w:rPr>
        <w:t xml:space="preserve">, 54.6% of farmers stated that bananas contributed 76-100% of their household income. This shows that banana farming is a significant economic activity and a source of income for many people in the three counties. This underlines the importance of the banana value chain in advancing the economic prowess of </w:t>
      </w:r>
      <w:r w:rsidR="00E32CAC" w:rsidRPr="008F409D">
        <w:rPr>
          <w:rFonts w:ascii="Arial" w:hAnsi="Arial" w:cs="Arial"/>
          <w:sz w:val="20"/>
          <w:szCs w:val="20"/>
        </w:rPr>
        <w:t>the three counties</w:t>
      </w:r>
      <w:r w:rsidRPr="008F409D">
        <w:rPr>
          <w:rFonts w:ascii="Arial" w:hAnsi="Arial" w:cs="Arial"/>
          <w:sz w:val="20"/>
          <w:szCs w:val="20"/>
        </w:rPr>
        <w:t>.</w:t>
      </w:r>
    </w:p>
    <w:p w14:paraId="221344E7" w14:textId="77777777" w:rsidR="00662017" w:rsidRDefault="00662017" w:rsidP="00662017">
      <w:pPr>
        <w:spacing w:after="0" w:line="240" w:lineRule="auto"/>
        <w:contextualSpacing/>
        <w:jc w:val="both"/>
        <w:rPr>
          <w:rFonts w:ascii="Arial" w:hAnsi="Arial" w:cs="Arial"/>
          <w:sz w:val="20"/>
          <w:szCs w:val="20"/>
        </w:rPr>
      </w:pPr>
    </w:p>
    <w:p w14:paraId="71733AB6" w14:textId="16AA2957" w:rsidR="0075366F" w:rsidRPr="00662017" w:rsidRDefault="00662017" w:rsidP="00662017">
      <w:pPr>
        <w:spacing w:after="0" w:line="240" w:lineRule="auto"/>
        <w:contextualSpacing/>
        <w:jc w:val="both"/>
        <w:rPr>
          <w:rFonts w:ascii="Arial" w:hAnsi="Arial" w:cs="Arial"/>
          <w:b/>
        </w:rPr>
      </w:pPr>
      <w:r w:rsidRPr="00662017">
        <w:rPr>
          <w:rFonts w:ascii="Arial" w:hAnsi="Arial" w:cs="Arial"/>
          <w:b/>
        </w:rPr>
        <w:lastRenderedPageBreak/>
        <w:t xml:space="preserve">3.2. </w:t>
      </w:r>
      <w:r w:rsidR="00811859" w:rsidRPr="00662017">
        <w:rPr>
          <w:rFonts w:ascii="Arial" w:hAnsi="Arial" w:cs="Arial"/>
          <w:b/>
        </w:rPr>
        <w:t>Value</w:t>
      </w:r>
      <w:r w:rsidR="007045CA" w:rsidRPr="00662017">
        <w:rPr>
          <w:rFonts w:ascii="Arial" w:hAnsi="Arial" w:cs="Arial"/>
          <w:b/>
        </w:rPr>
        <w:t xml:space="preserve"> </w:t>
      </w:r>
      <w:r w:rsidR="00E1270C" w:rsidRPr="00662017">
        <w:rPr>
          <w:rFonts w:ascii="Arial" w:hAnsi="Arial" w:cs="Arial"/>
          <w:b/>
        </w:rPr>
        <w:t xml:space="preserve">Addition </w:t>
      </w:r>
      <w:r w:rsidR="00162041" w:rsidRPr="00662017">
        <w:rPr>
          <w:rFonts w:ascii="Arial" w:hAnsi="Arial" w:cs="Arial"/>
          <w:b/>
        </w:rPr>
        <w:t>in</w:t>
      </w:r>
      <w:r w:rsidR="003F5A1A" w:rsidRPr="00662017">
        <w:rPr>
          <w:rFonts w:ascii="Arial" w:hAnsi="Arial" w:cs="Arial"/>
          <w:b/>
        </w:rPr>
        <w:t xml:space="preserve"> </w:t>
      </w:r>
      <w:r w:rsidR="00E1270C" w:rsidRPr="00662017">
        <w:rPr>
          <w:rFonts w:ascii="Arial" w:hAnsi="Arial" w:cs="Arial"/>
          <w:b/>
        </w:rPr>
        <w:t xml:space="preserve">Bananas </w:t>
      </w:r>
    </w:p>
    <w:p w14:paraId="5388E559" w14:textId="6AE86A83" w:rsidR="0075366F" w:rsidRPr="00662017" w:rsidRDefault="005C08F3" w:rsidP="00802D62">
      <w:pPr>
        <w:spacing w:after="0" w:line="240" w:lineRule="auto"/>
        <w:ind w:firstLine="720"/>
        <w:contextualSpacing/>
        <w:jc w:val="both"/>
        <w:rPr>
          <w:rFonts w:ascii="Arial" w:eastAsia="Times New Roman" w:hAnsi="Arial" w:cs="Arial"/>
          <w:sz w:val="20"/>
          <w:szCs w:val="20"/>
        </w:rPr>
      </w:pPr>
      <w:r w:rsidRPr="00662017">
        <w:rPr>
          <w:rFonts w:ascii="Arial" w:eastAsia="Times New Roman" w:hAnsi="Arial" w:cs="Arial"/>
          <w:sz w:val="20"/>
          <w:szCs w:val="20"/>
        </w:rPr>
        <w:t>Value addition</w:t>
      </w:r>
      <w:r w:rsidR="00811859" w:rsidRPr="00662017">
        <w:rPr>
          <w:rFonts w:ascii="Arial" w:eastAsia="Times New Roman" w:hAnsi="Arial" w:cs="Arial"/>
          <w:sz w:val="20"/>
          <w:szCs w:val="20"/>
        </w:rPr>
        <w:t xml:space="preserve"> was only reported i</w:t>
      </w:r>
      <w:r w:rsidR="005E695C" w:rsidRPr="00662017">
        <w:rPr>
          <w:rFonts w:ascii="Arial" w:eastAsia="Times New Roman" w:hAnsi="Arial" w:cs="Arial"/>
          <w:sz w:val="20"/>
          <w:szCs w:val="20"/>
        </w:rPr>
        <w:t>n Tharaka-</w:t>
      </w:r>
      <w:r w:rsidR="00EA7548" w:rsidRPr="00662017">
        <w:rPr>
          <w:rFonts w:ascii="Arial" w:eastAsia="Times New Roman" w:hAnsi="Arial" w:cs="Arial"/>
          <w:sz w:val="20"/>
          <w:szCs w:val="20"/>
        </w:rPr>
        <w:t>Nithi</w:t>
      </w:r>
      <w:r w:rsidR="00772AAC" w:rsidRPr="00662017">
        <w:rPr>
          <w:rFonts w:ascii="Arial" w:eastAsia="Times New Roman" w:hAnsi="Arial" w:cs="Arial"/>
          <w:sz w:val="20"/>
          <w:szCs w:val="20"/>
        </w:rPr>
        <w:t xml:space="preserve"> (Table 2</w:t>
      </w:r>
      <w:r w:rsidR="00811859" w:rsidRPr="00662017">
        <w:rPr>
          <w:rFonts w:ascii="Arial" w:eastAsia="Times New Roman" w:hAnsi="Arial" w:cs="Arial"/>
          <w:sz w:val="20"/>
          <w:szCs w:val="20"/>
        </w:rPr>
        <w:t xml:space="preserve">). The other two counties (Embu and Meru) did not report any </w:t>
      </w:r>
      <w:r w:rsidR="0061708D" w:rsidRPr="00662017">
        <w:rPr>
          <w:rFonts w:ascii="Arial" w:eastAsia="Times New Roman" w:hAnsi="Arial" w:cs="Arial"/>
          <w:sz w:val="20"/>
          <w:szCs w:val="20"/>
        </w:rPr>
        <w:t>value-addition</w:t>
      </w:r>
      <w:r w:rsidR="00B14C7C" w:rsidRPr="00662017">
        <w:rPr>
          <w:rFonts w:ascii="Arial" w:eastAsia="Times New Roman" w:hAnsi="Arial" w:cs="Arial"/>
          <w:sz w:val="20"/>
          <w:szCs w:val="20"/>
        </w:rPr>
        <w:t xml:space="preserve"> practices by banana farmers and t</w:t>
      </w:r>
      <w:r w:rsidR="00811859" w:rsidRPr="00662017">
        <w:rPr>
          <w:rFonts w:ascii="Arial" w:eastAsia="Times New Roman" w:hAnsi="Arial" w:cs="Arial"/>
          <w:sz w:val="20"/>
          <w:szCs w:val="20"/>
        </w:rPr>
        <w:t xml:space="preserve">his could be due to the ready market of the bananas due to proximity of the farmers to the urban areas. Embu and Meru </w:t>
      </w:r>
      <w:r w:rsidR="00E13797" w:rsidRPr="00662017">
        <w:rPr>
          <w:rFonts w:ascii="Arial" w:eastAsia="Times New Roman" w:hAnsi="Arial" w:cs="Arial"/>
          <w:sz w:val="20"/>
          <w:szCs w:val="20"/>
        </w:rPr>
        <w:t xml:space="preserve">Counties </w:t>
      </w:r>
      <w:r w:rsidR="00811859" w:rsidRPr="00662017">
        <w:rPr>
          <w:rFonts w:ascii="Arial" w:eastAsia="Times New Roman" w:hAnsi="Arial" w:cs="Arial"/>
          <w:sz w:val="20"/>
          <w:szCs w:val="20"/>
        </w:rPr>
        <w:t>are mor</w:t>
      </w:r>
      <w:r w:rsidR="002F3E3F" w:rsidRPr="00662017">
        <w:rPr>
          <w:rFonts w:ascii="Arial" w:eastAsia="Times New Roman" w:hAnsi="Arial" w:cs="Arial"/>
          <w:sz w:val="20"/>
          <w:szCs w:val="20"/>
        </w:rPr>
        <w:t xml:space="preserve">e </w:t>
      </w:r>
      <w:r w:rsidR="0061708D" w:rsidRPr="00662017">
        <w:rPr>
          <w:rFonts w:ascii="Arial" w:eastAsia="Times New Roman" w:hAnsi="Arial" w:cs="Arial"/>
          <w:sz w:val="20"/>
          <w:szCs w:val="20"/>
        </w:rPr>
        <w:t>urbanized</w:t>
      </w:r>
      <w:r w:rsidR="002F3E3F" w:rsidRPr="00662017">
        <w:rPr>
          <w:rFonts w:ascii="Arial" w:eastAsia="Times New Roman" w:hAnsi="Arial" w:cs="Arial"/>
          <w:sz w:val="20"/>
          <w:szCs w:val="20"/>
        </w:rPr>
        <w:t xml:space="preserve"> compared to Tharaka-</w:t>
      </w:r>
      <w:r w:rsidR="00EA7548" w:rsidRPr="00662017">
        <w:rPr>
          <w:rFonts w:ascii="Arial" w:eastAsia="Times New Roman" w:hAnsi="Arial" w:cs="Arial"/>
          <w:sz w:val="20"/>
          <w:szCs w:val="20"/>
        </w:rPr>
        <w:t>Nithi</w:t>
      </w:r>
      <w:r w:rsidR="00811859" w:rsidRPr="00662017">
        <w:rPr>
          <w:rFonts w:ascii="Arial" w:eastAsia="Times New Roman" w:hAnsi="Arial" w:cs="Arial"/>
          <w:sz w:val="20"/>
          <w:szCs w:val="20"/>
        </w:rPr>
        <w:t xml:space="preserve"> </w:t>
      </w:r>
      <w:r w:rsidR="00EA7548" w:rsidRPr="00662017">
        <w:rPr>
          <w:rFonts w:ascii="Arial" w:eastAsia="Times New Roman" w:hAnsi="Arial" w:cs="Arial"/>
          <w:sz w:val="20"/>
          <w:szCs w:val="20"/>
        </w:rPr>
        <w:t>County</w:t>
      </w:r>
      <w:r w:rsidR="00811859" w:rsidRPr="00662017">
        <w:rPr>
          <w:rFonts w:ascii="Arial" w:eastAsia="Times New Roman" w:hAnsi="Arial" w:cs="Arial"/>
          <w:sz w:val="20"/>
          <w:szCs w:val="20"/>
        </w:rPr>
        <w:t>. Since value addition is intended to extend th</w:t>
      </w:r>
      <w:r w:rsidR="00304D6A" w:rsidRPr="00662017">
        <w:rPr>
          <w:rFonts w:ascii="Arial" w:eastAsia="Times New Roman" w:hAnsi="Arial" w:cs="Arial"/>
          <w:sz w:val="20"/>
          <w:szCs w:val="20"/>
        </w:rPr>
        <w:t>e shelf-</w:t>
      </w:r>
      <w:r w:rsidR="00811859" w:rsidRPr="00662017">
        <w:rPr>
          <w:rFonts w:ascii="Arial" w:eastAsia="Times New Roman" w:hAnsi="Arial" w:cs="Arial"/>
          <w:sz w:val="20"/>
          <w:szCs w:val="20"/>
        </w:rPr>
        <w:t>life and increa</w:t>
      </w:r>
      <w:r w:rsidR="00C95E9D" w:rsidRPr="00662017">
        <w:rPr>
          <w:rFonts w:ascii="Arial" w:eastAsia="Times New Roman" w:hAnsi="Arial" w:cs="Arial"/>
          <w:sz w:val="20"/>
          <w:szCs w:val="20"/>
        </w:rPr>
        <w:t>se the market price, farmers in</w:t>
      </w:r>
      <w:r w:rsidR="00811859" w:rsidRPr="00662017">
        <w:rPr>
          <w:rFonts w:ascii="Arial" w:eastAsia="Times New Roman" w:hAnsi="Arial" w:cs="Arial"/>
          <w:sz w:val="20"/>
          <w:szCs w:val="20"/>
        </w:rPr>
        <w:t xml:space="preserve"> </w:t>
      </w:r>
      <w:r w:rsidR="00EA7548" w:rsidRPr="00662017">
        <w:rPr>
          <w:rFonts w:ascii="Arial" w:eastAsia="Times New Roman" w:hAnsi="Arial" w:cs="Arial"/>
          <w:sz w:val="20"/>
          <w:szCs w:val="20"/>
        </w:rPr>
        <w:t>Tharaka</w:t>
      </w:r>
      <w:r w:rsidR="00853CB6" w:rsidRPr="00662017">
        <w:rPr>
          <w:rFonts w:ascii="Arial" w:eastAsia="Times New Roman" w:hAnsi="Arial" w:cs="Arial"/>
          <w:sz w:val="20"/>
          <w:szCs w:val="20"/>
        </w:rPr>
        <w:t>-</w:t>
      </w:r>
      <w:r w:rsidR="00EA7548" w:rsidRPr="00662017">
        <w:rPr>
          <w:rFonts w:ascii="Arial" w:eastAsia="Times New Roman" w:hAnsi="Arial" w:cs="Arial"/>
          <w:sz w:val="20"/>
          <w:szCs w:val="20"/>
        </w:rPr>
        <w:t>Nithi</w:t>
      </w:r>
      <w:r w:rsidR="00811859" w:rsidRPr="00662017">
        <w:rPr>
          <w:rFonts w:ascii="Arial" w:eastAsia="Times New Roman" w:hAnsi="Arial" w:cs="Arial"/>
          <w:sz w:val="20"/>
          <w:szCs w:val="20"/>
        </w:rPr>
        <w:t xml:space="preserve"> might not </w:t>
      </w:r>
      <w:r w:rsidR="00C95E9D" w:rsidRPr="00662017">
        <w:rPr>
          <w:rFonts w:ascii="Arial" w:eastAsia="Times New Roman" w:hAnsi="Arial" w:cs="Arial"/>
          <w:sz w:val="20"/>
          <w:szCs w:val="20"/>
        </w:rPr>
        <w:t xml:space="preserve">have </w:t>
      </w:r>
      <w:r w:rsidR="00811859" w:rsidRPr="00662017">
        <w:rPr>
          <w:rFonts w:ascii="Arial" w:eastAsia="Times New Roman" w:hAnsi="Arial" w:cs="Arial"/>
          <w:sz w:val="20"/>
          <w:szCs w:val="20"/>
        </w:rPr>
        <w:t>be</w:t>
      </w:r>
      <w:r w:rsidR="00C95E9D" w:rsidRPr="00662017">
        <w:rPr>
          <w:rFonts w:ascii="Arial" w:eastAsia="Times New Roman" w:hAnsi="Arial" w:cs="Arial"/>
          <w:sz w:val="20"/>
          <w:szCs w:val="20"/>
        </w:rPr>
        <w:t>en</w:t>
      </w:r>
      <w:r w:rsidR="00811859" w:rsidRPr="00662017">
        <w:rPr>
          <w:rFonts w:ascii="Arial" w:eastAsia="Times New Roman" w:hAnsi="Arial" w:cs="Arial"/>
          <w:sz w:val="20"/>
          <w:szCs w:val="20"/>
        </w:rPr>
        <w:t xml:space="preserve"> able at all times to make immediate sale to the small town (Chuka) and</w:t>
      </w:r>
      <w:r w:rsidR="00BC4F89" w:rsidRPr="00662017">
        <w:rPr>
          <w:rFonts w:ascii="Arial" w:eastAsia="Times New Roman" w:hAnsi="Arial" w:cs="Arial"/>
          <w:sz w:val="20"/>
          <w:szCs w:val="20"/>
        </w:rPr>
        <w:t xml:space="preserve"> hence </w:t>
      </w:r>
      <w:r w:rsidR="00811859" w:rsidRPr="00662017">
        <w:rPr>
          <w:rFonts w:ascii="Arial" w:eastAsia="Times New Roman" w:hAnsi="Arial" w:cs="Arial"/>
          <w:sz w:val="20"/>
          <w:szCs w:val="20"/>
        </w:rPr>
        <w:t>benefit</w:t>
      </w:r>
      <w:r w:rsidR="00BC4F89" w:rsidRPr="00662017">
        <w:rPr>
          <w:rFonts w:ascii="Arial" w:eastAsia="Times New Roman" w:hAnsi="Arial" w:cs="Arial"/>
          <w:sz w:val="20"/>
          <w:szCs w:val="20"/>
        </w:rPr>
        <w:t>ed</w:t>
      </w:r>
      <w:r w:rsidR="00811859" w:rsidRPr="00662017">
        <w:rPr>
          <w:rFonts w:ascii="Arial" w:eastAsia="Times New Roman" w:hAnsi="Arial" w:cs="Arial"/>
          <w:sz w:val="20"/>
          <w:szCs w:val="20"/>
        </w:rPr>
        <w:t xml:space="preserve"> more from </w:t>
      </w:r>
      <w:r w:rsidR="0061708D" w:rsidRPr="00662017">
        <w:rPr>
          <w:rFonts w:ascii="Arial" w:eastAsia="Times New Roman" w:hAnsi="Arial" w:cs="Arial"/>
          <w:sz w:val="20"/>
          <w:szCs w:val="20"/>
        </w:rPr>
        <w:t>value-added</w:t>
      </w:r>
      <w:r w:rsidR="00811859" w:rsidRPr="00662017">
        <w:rPr>
          <w:rFonts w:ascii="Arial" w:eastAsia="Times New Roman" w:hAnsi="Arial" w:cs="Arial"/>
          <w:sz w:val="20"/>
          <w:szCs w:val="20"/>
        </w:rPr>
        <w:t xml:space="preserve"> products. A study by </w:t>
      </w:r>
      <w:r w:rsidR="002E451E" w:rsidRPr="00662017">
        <w:rPr>
          <w:rFonts w:ascii="Arial" w:eastAsia="Times New Roman" w:hAnsi="Arial" w:cs="Arial"/>
          <w:sz w:val="20"/>
          <w:szCs w:val="20"/>
        </w:rPr>
        <w:fldChar w:fldCharType="begin"/>
      </w:r>
      <w:r w:rsidR="00444C24" w:rsidRPr="00662017">
        <w:rPr>
          <w:rFonts w:ascii="Arial" w:eastAsia="Times New Roman" w:hAnsi="Arial" w:cs="Arial"/>
          <w:sz w:val="20"/>
          <w:szCs w:val="20"/>
        </w:rPr>
        <w:instrText xml:space="preserve"> ADDIN EN.CITE &lt;EndNote&gt;&lt;Cite AuthorYear="1"&gt;&lt;Author&gt;Evans&lt;/Author&gt;&lt;Year&gt;2020&lt;/Year&gt;&lt;RecNum&gt;749&lt;/RecNum&gt;&lt;DisplayText&gt;Evans et al. (2020)&lt;/DisplayText&gt;&lt;record&gt;&lt;rec-number&gt;749&lt;/rec-number&gt;&lt;foreign-keys&gt;&lt;key app="EN" db-id="tswsefprrv2vtuerw9a5e0ee55va05sz9r25" timestamp="1738324884"&gt;749&lt;/key&gt;&lt;/foreign-keys&gt;&lt;ref-type name="Journal Article"&gt;17&lt;/ref-type&gt;&lt;contributors&gt;&lt;authors&gt;&lt;author&gt;Evans, Edward A&lt;/author&gt;&lt;author&gt;Ballen, Fredy H&lt;/author&gt;&lt;author&gt;Siddiq, Muhammad&lt;/author&gt;&lt;/authors&gt;&lt;/contributors&gt;&lt;titles&gt;&lt;title&gt;Banana production, global trade, consumption trends, postharvest handling, and processing&lt;/title&gt;&lt;secondary-title&gt;Handbook of banana production, postharvest science, processing technology, and nutrition&lt;/secondary-title&gt;&lt;/titles&gt;&lt;periodical&gt;&lt;full-title&gt;Handbook of banana production, postharvest science, processing technology, and nutrition&lt;/full-title&gt;&lt;/periodical&gt;&lt;pages&gt;1-18&lt;/pages&gt;&lt;dates&gt;&lt;year&gt;2020&lt;/year&gt;&lt;/dates&gt;&lt;urls&gt;&lt;/urls&gt;&lt;/record&gt;&lt;/Cite&gt;&lt;/EndNote&gt;</w:instrText>
      </w:r>
      <w:r w:rsidR="002E451E" w:rsidRPr="00662017">
        <w:rPr>
          <w:rFonts w:ascii="Arial" w:eastAsia="Times New Roman" w:hAnsi="Arial" w:cs="Arial"/>
          <w:sz w:val="20"/>
          <w:szCs w:val="20"/>
        </w:rPr>
        <w:fldChar w:fldCharType="separate"/>
      </w:r>
      <w:r w:rsidR="00444C24" w:rsidRPr="00662017">
        <w:rPr>
          <w:rFonts w:ascii="Arial" w:eastAsia="Times New Roman" w:hAnsi="Arial" w:cs="Arial"/>
          <w:noProof/>
          <w:sz w:val="20"/>
          <w:szCs w:val="20"/>
        </w:rPr>
        <w:t>Evans et al. (2020)</w:t>
      </w:r>
      <w:r w:rsidR="002E451E" w:rsidRPr="00662017">
        <w:rPr>
          <w:rFonts w:ascii="Arial" w:eastAsia="Times New Roman" w:hAnsi="Arial" w:cs="Arial"/>
          <w:sz w:val="20"/>
          <w:szCs w:val="20"/>
        </w:rPr>
        <w:fldChar w:fldCharType="end"/>
      </w:r>
      <w:r w:rsidR="00811859" w:rsidRPr="00662017">
        <w:rPr>
          <w:rFonts w:ascii="Arial" w:eastAsia="Times New Roman" w:hAnsi="Arial" w:cs="Arial"/>
          <w:sz w:val="20"/>
          <w:szCs w:val="20"/>
        </w:rPr>
        <w:t xml:space="preserve"> showed that proximity to the market is a factor </w:t>
      </w:r>
      <w:r w:rsidR="0061708D" w:rsidRPr="00662017">
        <w:rPr>
          <w:rFonts w:ascii="Arial" w:eastAsia="Times New Roman" w:hAnsi="Arial" w:cs="Arial"/>
          <w:sz w:val="20"/>
          <w:szCs w:val="20"/>
        </w:rPr>
        <w:t>that</w:t>
      </w:r>
      <w:r w:rsidR="00811859" w:rsidRPr="00662017">
        <w:rPr>
          <w:rFonts w:ascii="Arial" w:eastAsia="Times New Roman" w:hAnsi="Arial" w:cs="Arial"/>
          <w:sz w:val="20"/>
          <w:szCs w:val="20"/>
        </w:rPr>
        <w:t xml:space="preserve"> highly contributes to uptake of value addition of agricultural produce.</w:t>
      </w:r>
      <w:r w:rsidR="00FF4F46" w:rsidRPr="00662017">
        <w:rPr>
          <w:rFonts w:ascii="Arial" w:eastAsia="Times New Roman" w:hAnsi="Arial" w:cs="Arial"/>
          <w:sz w:val="20"/>
          <w:szCs w:val="20"/>
        </w:rPr>
        <w:t xml:space="preserve"> According to this study</w:t>
      </w:r>
      <w:r w:rsidR="0061708D" w:rsidRPr="00662017">
        <w:rPr>
          <w:rFonts w:ascii="Arial" w:eastAsia="Times New Roman" w:hAnsi="Arial" w:cs="Arial"/>
          <w:sz w:val="20"/>
          <w:szCs w:val="20"/>
        </w:rPr>
        <w:t>,</w:t>
      </w:r>
      <w:r w:rsidR="00FF4F46" w:rsidRPr="00662017">
        <w:rPr>
          <w:rFonts w:ascii="Arial" w:eastAsia="Times New Roman" w:hAnsi="Arial" w:cs="Arial"/>
          <w:sz w:val="20"/>
          <w:szCs w:val="20"/>
        </w:rPr>
        <w:t xml:space="preserve"> mor</w:t>
      </w:r>
      <w:r w:rsidR="00853CB6" w:rsidRPr="00662017">
        <w:rPr>
          <w:rFonts w:ascii="Arial" w:eastAsia="Times New Roman" w:hAnsi="Arial" w:cs="Arial"/>
          <w:sz w:val="20"/>
          <w:szCs w:val="20"/>
        </w:rPr>
        <w:t>e farmers in Tharaka-</w:t>
      </w:r>
      <w:r w:rsidRPr="00662017">
        <w:rPr>
          <w:rFonts w:ascii="Arial" w:eastAsia="Times New Roman" w:hAnsi="Arial" w:cs="Arial"/>
          <w:sz w:val="20"/>
          <w:szCs w:val="20"/>
        </w:rPr>
        <w:t>Nithi</w:t>
      </w:r>
      <w:r w:rsidR="00FF4F46" w:rsidRPr="00662017">
        <w:rPr>
          <w:rFonts w:ascii="Arial" w:eastAsia="Times New Roman" w:hAnsi="Arial" w:cs="Arial"/>
          <w:sz w:val="20"/>
          <w:szCs w:val="20"/>
        </w:rPr>
        <w:t xml:space="preserve"> participated in banana farming compared to the other two counties (Table 2). </w:t>
      </w:r>
      <w:r w:rsidR="0061708D" w:rsidRPr="00662017">
        <w:rPr>
          <w:rFonts w:ascii="Arial" w:eastAsia="Times New Roman" w:hAnsi="Arial" w:cs="Arial"/>
          <w:sz w:val="20"/>
          <w:szCs w:val="20"/>
        </w:rPr>
        <w:t>The</w:t>
      </w:r>
      <w:r w:rsidR="00FF4F46" w:rsidRPr="00662017">
        <w:rPr>
          <w:rFonts w:ascii="Arial" w:eastAsia="Times New Roman" w:hAnsi="Arial" w:cs="Arial"/>
          <w:sz w:val="20"/>
          <w:szCs w:val="20"/>
        </w:rPr>
        <w:t xml:space="preserve"> surplus in the </w:t>
      </w:r>
      <w:r w:rsidR="0061708D" w:rsidRPr="00662017">
        <w:rPr>
          <w:rFonts w:ascii="Arial" w:eastAsia="Times New Roman" w:hAnsi="Arial" w:cs="Arial"/>
          <w:sz w:val="20"/>
          <w:szCs w:val="20"/>
        </w:rPr>
        <w:t>banana</w:t>
      </w:r>
      <w:r w:rsidR="00FF4F46" w:rsidRPr="00662017">
        <w:rPr>
          <w:rFonts w:ascii="Arial" w:eastAsia="Times New Roman" w:hAnsi="Arial" w:cs="Arial"/>
          <w:sz w:val="20"/>
          <w:szCs w:val="20"/>
        </w:rPr>
        <w:t xml:space="preserve"> output could have </w:t>
      </w:r>
      <w:r w:rsidR="0061708D" w:rsidRPr="00662017">
        <w:rPr>
          <w:rFonts w:ascii="Arial" w:eastAsia="Times New Roman" w:hAnsi="Arial" w:cs="Arial"/>
          <w:sz w:val="20"/>
          <w:szCs w:val="20"/>
        </w:rPr>
        <w:t>contributed</w:t>
      </w:r>
      <w:r w:rsidR="00FF4F46" w:rsidRPr="00662017">
        <w:rPr>
          <w:rFonts w:ascii="Arial" w:eastAsia="Times New Roman" w:hAnsi="Arial" w:cs="Arial"/>
          <w:sz w:val="20"/>
          <w:szCs w:val="20"/>
        </w:rPr>
        <w:t xml:space="preserve"> to </w:t>
      </w:r>
      <w:r w:rsidR="0061708D" w:rsidRPr="00662017">
        <w:rPr>
          <w:rFonts w:ascii="Arial" w:eastAsia="Times New Roman" w:hAnsi="Arial" w:cs="Arial"/>
          <w:sz w:val="20"/>
          <w:szCs w:val="20"/>
        </w:rPr>
        <w:t xml:space="preserve">the </w:t>
      </w:r>
      <w:r w:rsidR="00FF4F46" w:rsidRPr="00662017">
        <w:rPr>
          <w:rFonts w:ascii="Arial" w:eastAsia="Times New Roman" w:hAnsi="Arial" w:cs="Arial"/>
          <w:sz w:val="20"/>
          <w:szCs w:val="20"/>
        </w:rPr>
        <w:t xml:space="preserve">uptake of value addition in this </w:t>
      </w:r>
      <w:r w:rsidR="00853CB6" w:rsidRPr="00662017">
        <w:rPr>
          <w:rFonts w:ascii="Arial" w:eastAsia="Times New Roman" w:hAnsi="Arial" w:cs="Arial"/>
          <w:sz w:val="20"/>
          <w:szCs w:val="20"/>
        </w:rPr>
        <w:t>Tharaka-Nithi</w:t>
      </w:r>
      <w:r w:rsidR="00FF4F46" w:rsidRPr="00662017">
        <w:rPr>
          <w:rFonts w:ascii="Arial" w:eastAsia="Times New Roman" w:hAnsi="Arial" w:cs="Arial"/>
          <w:sz w:val="20"/>
          <w:szCs w:val="20"/>
        </w:rPr>
        <w:t xml:space="preserve">. This result is similar to that of </w:t>
      </w:r>
      <w:r w:rsidR="00D27944" w:rsidRPr="00662017">
        <w:rPr>
          <w:rFonts w:ascii="Arial" w:eastAsia="Times New Roman" w:hAnsi="Arial" w:cs="Arial"/>
          <w:sz w:val="20"/>
          <w:szCs w:val="20"/>
        </w:rPr>
        <w:fldChar w:fldCharType="begin"/>
      </w:r>
      <w:r w:rsidR="00444C24" w:rsidRPr="00662017">
        <w:rPr>
          <w:rFonts w:ascii="Arial" w:eastAsia="Times New Roman" w:hAnsi="Arial" w:cs="Arial"/>
          <w:sz w:val="20"/>
          <w:szCs w:val="20"/>
        </w:rPr>
        <w:instrText xml:space="preserve"> ADDIN EN.CITE &lt;EndNote&gt;&lt;Cite AuthorYear="1"&gt;&lt;Author&gt;Osondu&lt;/Author&gt;&lt;Year&gt;2023&lt;/Year&gt;&lt;RecNum&gt;750&lt;/RecNum&gt;&lt;DisplayText&gt;Osondu et al. (2023)&lt;/DisplayText&gt;&lt;record&gt;&lt;rec-number&gt;750&lt;/rec-number&gt;&lt;foreign-keys&gt;&lt;key app="EN" db-id="tswsefprrv2vtuerw9a5e0ee55va05sz9r25" timestamp="1738325065"&gt;750&lt;/key&gt;&lt;/foreign-keys&gt;&lt;ref-type name="Journal Article"&gt;17&lt;/ref-type&gt;&lt;contributors&gt;&lt;authors&gt;&lt;author&gt;Osondu, CK&lt;/author&gt;&lt;author&gt;Ogbonna, SI&lt;/author&gt;&lt;author&gt;Udah, SC&lt;/author&gt;&lt;/authors&gt;&lt;/contributors&gt;&lt;titles&gt;&lt;title&gt;Impact of adoption of cassava value added technologies on women cassava farmers welfare in Abia State, Nigeria&lt;/title&gt;&lt;secondary-title&gt;Global Journal of Agriculture and Veterinary Science&lt;/secondary-title&gt;&lt;/titles&gt;&lt;periodical&gt;&lt;full-title&gt;Global Journal of Agriculture and Veterinary Science&lt;/full-title&gt;&lt;/periodical&gt;&lt;pages&gt;1-11&lt;/pages&gt;&lt;volume&gt;1&lt;/volume&gt;&lt;number&gt;1&lt;/number&gt;&lt;dates&gt;&lt;year&gt;2023&lt;/year&gt;&lt;/dates&gt;&lt;urls&gt;&lt;/urls&gt;&lt;/record&gt;&lt;/Cite&gt;&lt;/EndNote&gt;</w:instrText>
      </w:r>
      <w:r w:rsidR="00D27944" w:rsidRPr="00662017">
        <w:rPr>
          <w:rFonts w:ascii="Arial" w:eastAsia="Times New Roman" w:hAnsi="Arial" w:cs="Arial"/>
          <w:sz w:val="20"/>
          <w:szCs w:val="20"/>
        </w:rPr>
        <w:fldChar w:fldCharType="separate"/>
      </w:r>
      <w:r w:rsidR="00444C24" w:rsidRPr="00662017">
        <w:rPr>
          <w:rFonts w:ascii="Arial" w:eastAsia="Times New Roman" w:hAnsi="Arial" w:cs="Arial"/>
          <w:noProof/>
          <w:sz w:val="20"/>
          <w:szCs w:val="20"/>
        </w:rPr>
        <w:t>Osondu et al. (2023)</w:t>
      </w:r>
      <w:r w:rsidR="00D27944" w:rsidRPr="00662017">
        <w:rPr>
          <w:rFonts w:ascii="Arial" w:eastAsia="Times New Roman" w:hAnsi="Arial" w:cs="Arial"/>
          <w:sz w:val="20"/>
          <w:szCs w:val="20"/>
        </w:rPr>
        <w:fldChar w:fldCharType="end"/>
      </w:r>
      <w:r w:rsidR="00FF4F46" w:rsidRPr="00662017">
        <w:rPr>
          <w:rFonts w:ascii="Arial" w:eastAsia="Times New Roman" w:hAnsi="Arial" w:cs="Arial"/>
          <w:sz w:val="20"/>
          <w:szCs w:val="20"/>
        </w:rPr>
        <w:t xml:space="preserve"> that most farmers involved in </w:t>
      </w:r>
      <w:r w:rsidR="007577B5" w:rsidRPr="00662017">
        <w:rPr>
          <w:rFonts w:ascii="Arial" w:eastAsia="Times New Roman" w:hAnsi="Arial" w:cs="Arial"/>
          <w:sz w:val="20"/>
          <w:szCs w:val="20"/>
        </w:rPr>
        <w:t>agri-value-added</w:t>
      </w:r>
      <w:r w:rsidR="00FF4F46" w:rsidRPr="00662017">
        <w:rPr>
          <w:rFonts w:ascii="Arial" w:eastAsia="Times New Roman" w:hAnsi="Arial" w:cs="Arial"/>
          <w:sz w:val="20"/>
          <w:szCs w:val="20"/>
        </w:rPr>
        <w:t xml:space="preserve"> prod</w:t>
      </w:r>
      <w:r w:rsidR="00853CB6" w:rsidRPr="00662017">
        <w:rPr>
          <w:rFonts w:ascii="Arial" w:eastAsia="Times New Roman" w:hAnsi="Arial" w:cs="Arial"/>
          <w:sz w:val="20"/>
          <w:szCs w:val="20"/>
        </w:rPr>
        <w:t>ucts in Nigeria had a surplus of</w:t>
      </w:r>
      <w:r w:rsidR="00624FAE" w:rsidRPr="00662017">
        <w:rPr>
          <w:rFonts w:ascii="Arial" w:eastAsia="Times New Roman" w:hAnsi="Arial" w:cs="Arial"/>
          <w:sz w:val="20"/>
          <w:szCs w:val="20"/>
        </w:rPr>
        <w:t xml:space="preserve"> produce</w:t>
      </w:r>
      <w:r w:rsidR="00FF4F46" w:rsidRPr="00662017">
        <w:rPr>
          <w:rFonts w:ascii="Arial" w:eastAsia="Times New Roman" w:hAnsi="Arial" w:cs="Arial"/>
          <w:sz w:val="20"/>
          <w:szCs w:val="20"/>
        </w:rPr>
        <w:t xml:space="preserve">. </w:t>
      </w:r>
    </w:p>
    <w:p w14:paraId="7DDD8D63" w14:textId="77777777" w:rsidR="00CC2BD2" w:rsidRPr="00662017" w:rsidRDefault="00CC2BD2" w:rsidP="00802D62">
      <w:pPr>
        <w:spacing w:after="0" w:line="240" w:lineRule="auto"/>
        <w:contextualSpacing/>
        <w:jc w:val="both"/>
        <w:rPr>
          <w:rFonts w:ascii="Arial" w:eastAsia="Times New Roman" w:hAnsi="Arial" w:cs="Arial"/>
          <w:sz w:val="20"/>
          <w:szCs w:val="20"/>
        </w:rPr>
      </w:pPr>
    </w:p>
    <w:p w14:paraId="311235BA" w14:textId="528C5209" w:rsidR="000241AE" w:rsidRPr="00662017" w:rsidRDefault="000241AE" w:rsidP="00802D62">
      <w:pPr>
        <w:spacing w:after="0" w:line="240" w:lineRule="auto"/>
        <w:jc w:val="both"/>
        <w:rPr>
          <w:rFonts w:ascii="Arial" w:hAnsi="Arial" w:cs="Arial"/>
          <w:b/>
          <w:sz w:val="20"/>
          <w:szCs w:val="20"/>
        </w:rPr>
      </w:pPr>
      <w:r w:rsidRPr="00662017">
        <w:rPr>
          <w:rFonts w:ascii="Arial" w:hAnsi="Arial" w:cs="Arial"/>
          <w:b/>
          <w:sz w:val="20"/>
          <w:szCs w:val="20"/>
        </w:rPr>
        <w:t xml:space="preserve">Table 2: </w:t>
      </w:r>
      <w:r w:rsidR="00770DFF" w:rsidRPr="00662017">
        <w:rPr>
          <w:rFonts w:ascii="Arial" w:hAnsi="Arial" w:cs="Arial"/>
          <w:b/>
          <w:sz w:val="20"/>
          <w:szCs w:val="20"/>
        </w:rPr>
        <w:t>Banana v</w:t>
      </w:r>
      <w:r w:rsidR="003B5AC4" w:rsidRPr="00662017">
        <w:rPr>
          <w:rFonts w:ascii="Arial" w:hAnsi="Arial" w:cs="Arial"/>
          <w:b/>
          <w:sz w:val="20"/>
          <w:szCs w:val="20"/>
        </w:rPr>
        <w:t xml:space="preserve">alue addition </w:t>
      </w:r>
      <w:r w:rsidR="00770DFF" w:rsidRPr="00662017">
        <w:rPr>
          <w:rFonts w:ascii="Arial" w:hAnsi="Arial" w:cs="Arial"/>
          <w:b/>
          <w:sz w:val="20"/>
          <w:szCs w:val="20"/>
        </w:rPr>
        <w:t>by farmers in Tharaka-Nithi,</w:t>
      </w:r>
      <w:r w:rsidR="005C08F3" w:rsidRPr="00662017">
        <w:rPr>
          <w:rFonts w:ascii="Arial" w:hAnsi="Arial" w:cs="Arial"/>
          <w:b/>
          <w:sz w:val="20"/>
          <w:szCs w:val="20"/>
        </w:rPr>
        <w:t xml:space="preserve"> Meru and Embu Counties</w:t>
      </w:r>
    </w:p>
    <w:tbl>
      <w:tblPr>
        <w:tblW w:w="8090" w:type="dxa"/>
        <w:tblLayout w:type="fixed"/>
        <w:tblLook w:val="04A0" w:firstRow="1" w:lastRow="0" w:firstColumn="1" w:lastColumn="0" w:noHBand="0" w:noVBand="1"/>
      </w:tblPr>
      <w:tblGrid>
        <w:gridCol w:w="1610"/>
        <w:gridCol w:w="1260"/>
        <w:gridCol w:w="1440"/>
        <w:gridCol w:w="1710"/>
        <w:gridCol w:w="2070"/>
      </w:tblGrid>
      <w:tr w:rsidR="00EA2BE8" w:rsidRPr="00662017" w14:paraId="09CBA9E6" w14:textId="77777777" w:rsidTr="00C628B5">
        <w:trPr>
          <w:trHeight w:val="20"/>
        </w:trPr>
        <w:tc>
          <w:tcPr>
            <w:tcW w:w="1610" w:type="dxa"/>
            <w:tcBorders>
              <w:top w:val="single" w:sz="4" w:space="0" w:color="auto"/>
            </w:tcBorders>
            <w:shd w:val="clear" w:color="auto" w:fill="auto"/>
            <w:vAlign w:val="center"/>
          </w:tcPr>
          <w:p w14:paraId="5179112A" w14:textId="77777777" w:rsidR="00EA2BE8" w:rsidRPr="00662017" w:rsidRDefault="00EA2BE8" w:rsidP="00C628B5">
            <w:pPr>
              <w:spacing w:after="0" w:line="240" w:lineRule="auto"/>
              <w:jc w:val="both"/>
              <w:rPr>
                <w:rFonts w:ascii="Arial" w:eastAsia="Times New Roman" w:hAnsi="Arial" w:cs="Arial"/>
                <w:sz w:val="20"/>
                <w:szCs w:val="20"/>
              </w:rPr>
            </w:pPr>
            <w:r w:rsidRPr="00662017">
              <w:rPr>
                <w:rFonts w:ascii="Arial" w:eastAsia="Times New Roman" w:hAnsi="Arial" w:cs="Arial"/>
                <w:sz w:val="20"/>
                <w:szCs w:val="20"/>
              </w:rPr>
              <w:t>County</w:t>
            </w:r>
          </w:p>
        </w:tc>
        <w:tc>
          <w:tcPr>
            <w:tcW w:w="1260" w:type="dxa"/>
            <w:tcBorders>
              <w:top w:val="single" w:sz="4" w:space="0" w:color="auto"/>
            </w:tcBorders>
            <w:shd w:val="clear" w:color="auto" w:fill="auto"/>
            <w:vAlign w:val="center"/>
          </w:tcPr>
          <w:p w14:paraId="2C945FA9" w14:textId="77777777" w:rsidR="00EA2BE8" w:rsidRPr="00662017" w:rsidRDefault="00EA2BE8" w:rsidP="00C628B5">
            <w:pPr>
              <w:spacing w:after="0" w:line="240" w:lineRule="auto"/>
              <w:jc w:val="both"/>
              <w:rPr>
                <w:rFonts w:ascii="Arial" w:eastAsia="Times New Roman" w:hAnsi="Arial" w:cs="Arial"/>
                <w:sz w:val="20"/>
                <w:szCs w:val="20"/>
              </w:rPr>
            </w:pPr>
            <w:r w:rsidRPr="00662017">
              <w:rPr>
                <w:rFonts w:ascii="Arial" w:eastAsia="Times New Roman" w:hAnsi="Arial" w:cs="Arial"/>
                <w:sz w:val="20"/>
                <w:szCs w:val="20"/>
              </w:rPr>
              <w:t>Response</w:t>
            </w:r>
          </w:p>
        </w:tc>
        <w:tc>
          <w:tcPr>
            <w:tcW w:w="1440" w:type="dxa"/>
            <w:tcBorders>
              <w:top w:val="single" w:sz="4" w:space="0" w:color="auto"/>
            </w:tcBorders>
            <w:shd w:val="clear" w:color="auto" w:fill="auto"/>
            <w:vAlign w:val="center"/>
          </w:tcPr>
          <w:p w14:paraId="5326A358" w14:textId="77777777" w:rsidR="00EA2BE8" w:rsidRPr="00662017" w:rsidRDefault="00EA2BE8" w:rsidP="00C628B5">
            <w:pPr>
              <w:spacing w:after="0" w:line="240" w:lineRule="auto"/>
              <w:jc w:val="both"/>
              <w:rPr>
                <w:rFonts w:ascii="Arial" w:eastAsia="Times New Roman" w:hAnsi="Arial" w:cs="Arial"/>
                <w:sz w:val="20"/>
                <w:szCs w:val="20"/>
              </w:rPr>
            </w:pPr>
            <w:r w:rsidRPr="00662017">
              <w:rPr>
                <w:rFonts w:ascii="Arial" w:eastAsia="Times New Roman" w:hAnsi="Arial" w:cs="Arial"/>
                <w:sz w:val="20"/>
                <w:szCs w:val="20"/>
              </w:rPr>
              <w:t>Frequency</w:t>
            </w:r>
          </w:p>
        </w:tc>
        <w:tc>
          <w:tcPr>
            <w:tcW w:w="1710" w:type="dxa"/>
            <w:tcBorders>
              <w:top w:val="single" w:sz="4" w:space="0" w:color="auto"/>
            </w:tcBorders>
            <w:shd w:val="clear" w:color="auto" w:fill="auto"/>
            <w:vAlign w:val="center"/>
          </w:tcPr>
          <w:p w14:paraId="0C5555B7" w14:textId="77777777" w:rsidR="00EA2BE8" w:rsidRPr="00662017" w:rsidRDefault="00EA2BE8" w:rsidP="00C628B5">
            <w:pPr>
              <w:spacing w:after="0" w:line="240" w:lineRule="auto"/>
              <w:jc w:val="both"/>
              <w:rPr>
                <w:rFonts w:ascii="Arial" w:eastAsia="Times New Roman" w:hAnsi="Arial" w:cs="Arial"/>
                <w:sz w:val="20"/>
                <w:szCs w:val="20"/>
              </w:rPr>
            </w:pPr>
            <w:r w:rsidRPr="00662017">
              <w:rPr>
                <w:rFonts w:ascii="Arial" w:eastAsia="Times New Roman" w:hAnsi="Arial" w:cs="Arial"/>
                <w:sz w:val="20"/>
                <w:szCs w:val="20"/>
              </w:rPr>
              <w:t>Percentage (%)</w:t>
            </w:r>
          </w:p>
        </w:tc>
        <w:tc>
          <w:tcPr>
            <w:tcW w:w="2070" w:type="dxa"/>
            <w:tcBorders>
              <w:top w:val="single" w:sz="4" w:space="0" w:color="auto"/>
            </w:tcBorders>
          </w:tcPr>
          <w:p w14:paraId="40C612CA" w14:textId="77777777" w:rsidR="00EA2BE8" w:rsidRPr="00662017" w:rsidRDefault="00EA2BE8" w:rsidP="00C628B5">
            <w:pPr>
              <w:spacing w:after="0" w:line="240" w:lineRule="auto"/>
              <w:jc w:val="both"/>
              <w:rPr>
                <w:rFonts w:ascii="Arial" w:eastAsia="Times New Roman" w:hAnsi="Arial" w:cs="Arial"/>
                <w:sz w:val="20"/>
                <w:szCs w:val="20"/>
              </w:rPr>
            </w:pPr>
            <w:r w:rsidRPr="00662017">
              <w:rPr>
                <w:rFonts w:ascii="Arial" w:eastAsia="Times New Roman" w:hAnsi="Arial" w:cs="Arial"/>
                <w:sz w:val="20"/>
                <w:szCs w:val="20"/>
              </w:rPr>
              <w:t>χ</w:t>
            </w:r>
            <w:r w:rsidRPr="00662017">
              <w:rPr>
                <w:rFonts w:ascii="Arial" w:eastAsia="Times New Roman" w:hAnsi="Arial" w:cs="Arial"/>
                <w:sz w:val="20"/>
                <w:szCs w:val="20"/>
                <w:vertAlign w:val="superscript"/>
              </w:rPr>
              <w:t>2</w:t>
            </w:r>
            <w:r w:rsidRPr="00662017">
              <w:rPr>
                <w:rFonts w:ascii="Arial" w:eastAsia="Times New Roman" w:hAnsi="Arial" w:cs="Arial"/>
                <w:sz w:val="20"/>
                <w:szCs w:val="20"/>
              </w:rPr>
              <w:t xml:space="preserve">, </w:t>
            </w:r>
            <w:r w:rsidRPr="00662017">
              <w:rPr>
                <w:rFonts w:ascii="Arial" w:eastAsia="Times New Roman" w:hAnsi="Arial" w:cs="Arial"/>
                <w:i/>
                <w:sz w:val="20"/>
                <w:szCs w:val="20"/>
              </w:rPr>
              <w:t>P</w:t>
            </w:r>
            <w:r w:rsidRPr="00662017">
              <w:rPr>
                <w:rFonts w:ascii="Arial" w:eastAsia="Times New Roman" w:hAnsi="Arial" w:cs="Arial"/>
                <w:sz w:val="20"/>
                <w:szCs w:val="20"/>
              </w:rPr>
              <w:t>-value*</w:t>
            </w:r>
          </w:p>
        </w:tc>
      </w:tr>
      <w:tr w:rsidR="00EA2BE8" w:rsidRPr="00662017" w14:paraId="448CA034" w14:textId="77777777" w:rsidTr="00C628B5">
        <w:trPr>
          <w:trHeight w:val="20"/>
        </w:trPr>
        <w:tc>
          <w:tcPr>
            <w:tcW w:w="1610" w:type="dxa"/>
            <w:tcBorders>
              <w:top w:val="single" w:sz="4" w:space="0" w:color="auto"/>
            </w:tcBorders>
            <w:shd w:val="clear" w:color="auto" w:fill="auto"/>
            <w:vAlign w:val="center"/>
            <w:hideMark/>
          </w:tcPr>
          <w:p w14:paraId="6541A037" w14:textId="77777777" w:rsidR="00EA2BE8" w:rsidRPr="00662017" w:rsidRDefault="00EA2BE8" w:rsidP="00C628B5">
            <w:pPr>
              <w:spacing w:after="0" w:line="240" w:lineRule="auto"/>
              <w:jc w:val="both"/>
              <w:rPr>
                <w:rFonts w:ascii="Arial" w:eastAsia="Times New Roman" w:hAnsi="Arial" w:cs="Arial"/>
                <w:sz w:val="20"/>
                <w:szCs w:val="20"/>
                <w:lang w:val="en-US"/>
              </w:rPr>
            </w:pPr>
            <w:r w:rsidRPr="00662017">
              <w:rPr>
                <w:rFonts w:ascii="Arial" w:eastAsia="Times New Roman" w:hAnsi="Arial" w:cs="Arial"/>
                <w:sz w:val="20"/>
                <w:szCs w:val="20"/>
              </w:rPr>
              <w:t>Embu</w:t>
            </w:r>
          </w:p>
        </w:tc>
        <w:tc>
          <w:tcPr>
            <w:tcW w:w="1260" w:type="dxa"/>
            <w:tcBorders>
              <w:top w:val="single" w:sz="4" w:space="0" w:color="auto"/>
            </w:tcBorders>
            <w:shd w:val="clear" w:color="auto" w:fill="auto"/>
            <w:vAlign w:val="center"/>
            <w:hideMark/>
          </w:tcPr>
          <w:p w14:paraId="21AC38A5" w14:textId="77777777" w:rsidR="00EA2BE8" w:rsidRPr="00662017" w:rsidRDefault="00EA2BE8" w:rsidP="00C628B5">
            <w:pPr>
              <w:spacing w:after="0" w:line="240" w:lineRule="auto"/>
              <w:jc w:val="both"/>
              <w:rPr>
                <w:rFonts w:ascii="Arial" w:eastAsia="Times New Roman" w:hAnsi="Arial" w:cs="Arial"/>
                <w:sz w:val="20"/>
                <w:szCs w:val="20"/>
                <w:lang w:val="en-US"/>
              </w:rPr>
            </w:pPr>
            <w:r w:rsidRPr="00662017">
              <w:rPr>
                <w:rFonts w:ascii="Arial" w:eastAsia="Times New Roman" w:hAnsi="Arial" w:cs="Arial"/>
                <w:sz w:val="20"/>
                <w:szCs w:val="20"/>
              </w:rPr>
              <w:t>No</w:t>
            </w:r>
          </w:p>
        </w:tc>
        <w:tc>
          <w:tcPr>
            <w:tcW w:w="1440" w:type="dxa"/>
            <w:tcBorders>
              <w:top w:val="single" w:sz="4" w:space="0" w:color="auto"/>
            </w:tcBorders>
            <w:shd w:val="clear" w:color="auto" w:fill="auto"/>
            <w:vAlign w:val="center"/>
            <w:hideMark/>
          </w:tcPr>
          <w:p w14:paraId="6705E389" w14:textId="77777777" w:rsidR="00EA2BE8" w:rsidRPr="00662017" w:rsidRDefault="00EA2BE8" w:rsidP="00C628B5">
            <w:pPr>
              <w:spacing w:after="0" w:line="240" w:lineRule="auto"/>
              <w:jc w:val="both"/>
              <w:rPr>
                <w:rFonts w:ascii="Arial" w:eastAsia="Times New Roman" w:hAnsi="Arial" w:cs="Arial"/>
                <w:sz w:val="20"/>
                <w:szCs w:val="20"/>
                <w:lang w:val="en-US"/>
              </w:rPr>
            </w:pPr>
            <w:r w:rsidRPr="00662017">
              <w:rPr>
                <w:rFonts w:ascii="Arial" w:eastAsia="Times New Roman" w:hAnsi="Arial" w:cs="Arial"/>
                <w:sz w:val="20"/>
                <w:szCs w:val="20"/>
              </w:rPr>
              <w:t>143</w:t>
            </w:r>
          </w:p>
        </w:tc>
        <w:tc>
          <w:tcPr>
            <w:tcW w:w="1710" w:type="dxa"/>
            <w:tcBorders>
              <w:top w:val="single" w:sz="4" w:space="0" w:color="auto"/>
            </w:tcBorders>
            <w:shd w:val="clear" w:color="auto" w:fill="auto"/>
            <w:vAlign w:val="center"/>
            <w:hideMark/>
          </w:tcPr>
          <w:p w14:paraId="67F6F78D" w14:textId="77777777" w:rsidR="00EA2BE8" w:rsidRPr="00662017" w:rsidRDefault="00EA2BE8" w:rsidP="00C628B5">
            <w:pPr>
              <w:spacing w:after="0" w:line="240" w:lineRule="auto"/>
              <w:jc w:val="both"/>
              <w:rPr>
                <w:rFonts w:ascii="Arial" w:eastAsia="Times New Roman" w:hAnsi="Arial" w:cs="Arial"/>
                <w:sz w:val="20"/>
                <w:szCs w:val="20"/>
                <w:lang w:val="en-US"/>
              </w:rPr>
            </w:pPr>
            <w:r w:rsidRPr="00662017">
              <w:rPr>
                <w:rFonts w:ascii="Arial" w:eastAsia="Times New Roman" w:hAnsi="Arial" w:cs="Arial"/>
                <w:sz w:val="20"/>
                <w:szCs w:val="20"/>
              </w:rPr>
              <w:t>100</w:t>
            </w:r>
          </w:p>
        </w:tc>
        <w:tc>
          <w:tcPr>
            <w:tcW w:w="2070" w:type="dxa"/>
            <w:vMerge w:val="restart"/>
            <w:tcBorders>
              <w:top w:val="single" w:sz="4" w:space="0" w:color="auto"/>
            </w:tcBorders>
            <w:vAlign w:val="center"/>
          </w:tcPr>
          <w:p w14:paraId="0883D4F0" w14:textId="77777777" w:rsidR="00EA2BE8" w:rsidRPr="00662017" w:rsidRDefault="00EA2BE8" w:rsidP="00C628B5">
            <w:pPr>
              <w:spacing w:after="0" w:line="240" w:lineRule="auto"/>
              <w:jc w:val="both"/>
              <w:rPr>
                <w:rFonts w:ascii="Arial" w:eastAsia="Times New Roman" w:hAnsi="Arial" w:cs="Arial"/>
                <w:sz w:val="20"/>
                <w:szCs w:val="20"/>
              </w:rPr>
            </w:pPr>
            <w:r w:rsidRPr="00662017">
              <w:rPr>
                <w:rFonts w:ascii="Arial" w:eastAsia="Times New Roman" w:hAnsi="Arial" w:cs="Arial"/>
                <w:sz w:val="20"/>
                <w:szCs w:val="20"/>
              </w:rPr>
              <w:t>462.1, &lt;.001</w:t>
            </w:r>
          </w:p>
        </w:tc>
      </w:tr>
      <w:tr w:rsidR="00EA2BE8" w:rsidRPr="00662017" w14:paraId="1727590A" w14:textId="77777777" w:rsidTr="00C628B5">
        <w:trPr>
          <w:trHeight w:val="20"/>
        </w:trPr>
        <w:tc>
          <w:tcPr>
            <w:tcW w:w="1610" w:type="dxa"/>
            <w:shd w:val="clear" w:color="auto" w:fill="auto"/>
            <w:vAlign w:val="center"/>
            <w:hideMark/>
          </w:tcPr>
          <w:p w14:paraId="61EABA63" w14:textId="77777777" w:rsidR="00EA2BE8" w:rsidRPr="00662017" w:rsidRDefault="00EA2BE8" w:rsidP="00C628B5">
            <w:pPr>
              <w:spacing w:after="0" w:line="240" w:lineRule="auto"/>
              <w:jc w:val="both"/>
              <w:rPr>
                <w:rFonts w:ascii="Arial" w:eastAsia="Times New Roman" w:hAnsi="Arial" w:cs="Arial"/>
                <w:sz w:val="20"/>
                <w:szCs w:val="20"/>
                <w:lang w:val="en-US"/>
              </w:rPr>
            </w:pPr>
            <w:r w:rsidRPr="00662017">
              <w:rPr>
                <w:rFonts w:ascii="Arial" w:eastAsia="Times New Roman" w:hAnsi="Arial" w:cs="Arial"/>
                <w:sz w:val="20"/>
                <w:szCs w:val="20"/>
              </w:rPr>
              <w:t>Tharaka-Nithi</w:t>
            </w:r>
          </w:p>
        </w:tc>
        <w:tc>
          <w:tcPr>
            <w:tcW w:w="1260" w:type="dxa"/>
            <w:shd w:val="clear" w:color="auto" w:fill="auto"/>
            <w:vAlign w:val="center"/>
            <w:hideMark/>
          </w:tcPr>
          <w:p w14:paraId="04FD5D75" w14:textId="77777777" w:rsidR="00EA2BE8" w:rsidRPr="00662017" w:rsidRDefault="00EA2BE8" w:rsidP="00C628B5">
            <w:pPr>
              <w:spacing w:after="0" w:line="240" w:lineRule="auto"/>
              <w:jc w:val="both"/>
              <w:rPr>
                <w:rFonts w:ascii="Arial" w:eastAsia="Times New Roman" w:hAnsi="Arial" w:cs="Arial"/>
                <w:sz w:val="20"/>
                <w:szCs w:val="20"/>
                <w:lang w:val="en-US"/>
              </w:rPr>
            </w:pPr>
            <w:r w:rsidRPr="00662017">
              <w:rPr>
                <w:rFonts w:ascii="Arial" w:eastAsia="Times New Roman" w:hAnsi="Arial" w:cs="Arial"/>
                <w:sz w:val="20"/>
                <w:szCs w:val="20"/>
              </w:rPr>
              <w:t>No</w:t>
            </w:r>
          </w:p>
        </w:tc>
        <w:tc>
          <w:tcPr>
            <w:tcW w:w="1440" w:type="dxa"/>
            <w:shd w:val="clear" w:color="auto" w:fill="auto"/>
            <w:vAlign w:val="center"/>
            <w:hideMark/>
          </w:tcPr>
          <w:p w14:paraId="06F6FDCA" w14:textId="77777777" w:rsidR="00EA2BE8" w:rsidRPr="00662017" w:rsidRDefault="00EA2BE8" w:rsidP="00C628B5">
            <w:pPr>
              <w:spacing w:after="0" w:line="240" w:lineRule="auto"/>
              <w:jc w:val="both"/>
              <w:rPr>
                <w:rFonts w:ascii="Arial" w:eastAsia="Times New Roman" w:hAnsi="Arial" w:cs="Arial"/>
                <w:sz w:val="20"/>
                <w:szCs w:val="20"/>
                <w:lang w:val="en-US"/>
              </w:rPr>
            </w:pPr>
            <w:r w:rsidRPr="00662017">
              <w:rPr>
                <w:rFonts w:ascii="Arial" w:eastAsia="Times New Roman" w:hAnsi="Arial" w:cs="Arial"/>
                <w:sz w:val="20"/>
                <w:szCs w:val="20"/>
              </w:rPr>
              <w:t>193</w:t>
            </w:r>
          </w:p>
        </w:tc>
        <w:tc>
          <w:tcPr>
            <w:tcW w:w="1710" w:type="dxa"/>
            <w:shd w:val="clear" w:color="auto" w:fill="auto"/>
            <w:vAlign w:val="center"/>
            <w:hideMark/>
          </w:tcPr>
          <w:p w14:paraId="4C72EF45" w14:textId="77777777" w:rsidR="00EA2BE8" w:rsidRPr="00662017" w:rsidRDefault="00EA2BE8" w:rsidP="00C628B5">
            <w:pPr>
              <w:spacing w:after="0" w:line="240" w:lineRule="auto"/>
              <w:jc w:val="both"/>
              <w:rPr>
                <w:rFonts w:ascii="Arial" w:eastAsia="Times New Roman" w:hAnsi="Arial" w:cs="Arial"/>
                <w:sz w:val="20"/>
                <w:szCs w:val="20"/>
                <w:lang w:val="en-US"/>
              </w:rPr>
            </w:pPr>
            <w:r w:rsidRPr="00662017">
              <w:rPr>
                <w:rFonts w:ascii="Arial" w:eastAsia="Times New Roman" w:hAnsi="Arial" w:cs="Arial"/>
                <w:sz w:val="20"/>
                <w:szCs w:val="20"/>
              </w:rPr>
              <w:t>94.1</w:t>
            </w:r>
          </w:p>
        </w:tc>
        <w:tc>
          <w:tcPr>
            <w:tcW w:w="2070" w:type="dxa"/>
            <w:vMerge/>
          </w:tcPr>
          <w:p w14:paraId="70520F71" w14:textId="77777777" w:rsidR="00EA2BE8" w:rsidRPr="00662017" w:rsidRDefault="00EA2BE8" w:rsidP="00C628B5">
            <w:pPr>
              <w:spacing w:after="0" w:line="240" w:lineRule="auto"/>
              <w:jc w:val="both"/>
              <w:rPr>
                <w:rFonts w:ascii="Arial" w:eastAsia="Times New Roman" w:hAnsi="Arial" w:cs="Arial"/>
                <w:sz w:val="20"/>
                <w:szCs w:val="20"/>
              </w:rPr>
            </w:pPr>
          </w:p>
        </w:tc>
      </w:tr>
      <w:tr w:rsidR="00EA2BE8" w:rsidRPr="00662017" w14:paraId="234D2919" w14:textId="77777777" w:rsidTr="00C628B5">
        <w:trPr>
          <w:trHeight w:val="20"/>
        </w:trPr>
        <w:tc>
          <w:tcPr>
            <w:tcW w:w="1610" w:type="dxa"/>
            <w:shd w:val="clear" w:color="auto" w:fill="auto"/>
            <w:vAlign w:val="center"/>
            <w:hideMark/>
          </w:tcPr>
          <w:p w14:paraId="5B8F9931" w14:textId="77777777" w:rsidR="00EA2BE8" w:rsidRPr="00662017" w:rsidRDefault="00EA2BE8" w:rsidP="00C628B5">
            <w:pPr>
              <w:spacing w:after="0" w:line="240" w:lineRule="auto"/>
              <w:jc w:val="both"/>
              <w:rPr>
                <w:rFonts w:ascii="Arial" w:eastAsia="Times New Roman" w:hAnsi="Arial" w:cs="Arial"/>
                <w:sz w:val="20"/>
                <w:szCs w:val="20"/>
                <w:lang w:val="en-US"/>
              </w:rPr>
            </w:pPr>
            <w:r w:rsidRPr="00662017">
              <w:rPr>
                <w:rFonts w:ascii="Arial" w:eastAsia="Times New Roman" w:hAnsi="Arial" w:cs="Arial"/>
                <w:sz w:val="20"/>
                <w:szCs w:val="20"/>
              </w:rPr>
              <w:t xml:space="preserve"> </w:t>
            </w:r>
          </w:p>
        </w:tc>
        <w:tc>
          <w:tcPr>
            <w:tcW w:w="1260" w:type="dxa"/>
            <w:shd w:val="clear" w:color="auto" w:fill="auto"/>
            <w:vAlign w:val="center"/>
            <w:hideMark/>
          </w:tcPr>
          <w:p w14:paraId="2EF4CE5C" w14:textId="77777777" w:rsidR="00EA2BE8" w:rsidRPr="00662017" w:rsidRDefault="00EA2BE8" w:rsidP="00C628B5">
            <w:pPr>
              <w:spacing w:after="0" w:line="240" w:lineRule="auto"/>
              <w:jc w:val="both"/>
              <w:rPr>
                <w:rFonts w:ascii="Arial" w:eastAsia="Times New Roman" w:hAnsi="Arial" w:cs="Arial"/>
                <w:sz w:val="20"/>
                <w:szCs w:val="20"/>
                <w:lang w:val="en-US"/>
              </w:rPr>
            </w:pPr>
            <w:r w:rsidRPr="00662017">
              <w:rPr>
                <w:rFonts w:ascii="Arial" w:eastAsia="Times New Roman" w:hAnsi="Arial" w:cs="Arial"/>
                <w:sz w:val="20"/>
                <w:szCs w:val="20"/>
              </w:rPr>
              <w:t>Yes</w:t>
            </w:r>
          </w:p>
        </w:tc>
        <w:tc>
          <w:tcPr>
            <w:tcW w:w="1440" w:type="dxa"/>
            <w:shd w:val="clear" w:color="auto" w:fill="auto"/>
            <w:vAlign w:val="center"/>
            <w:hideMark/>
          </w:tcPr>
          <w:p w14:paraId="009D65EF" w14:textId="77777777" w:rsidR="00EA2BE8" w:rsidRPr="00662017" w:rsidRDefault="00EA2BE8" w:rsidP="00C628B5">
            <w:pPr>
              <w:spacing w:after="0" w:line="240" w:lineRule="auto"/>
              <w:jc w:val="both"/>
              <w:rPr>
                <w:rFonts w:ascii="Arial" w:eastAsia="Times New Roman" w:hAnsi="Arial" w:cs="Arial"/>
                <w:sz w:val="20"/>
                <w:szCs w:val="20"/>
                <w:lang w:val="en-US"/>
              </w:rPr>
            </w:pPr>
            <w:r w:rsidRPr="00662017">
              <w:rPr>
                <w:rFonts w:ascii="Arial" w:eastAsia="Times New Roman" w:hAnsi="Arial" w:cs="Arial"/>
                <w:sz w:val="20"/>
                <w:szCs w:val="20"/>
              </w:rPr>
              <w:t xml:space="preserve">12 </w:t>
            </w:r>
          </w:p>
        </w:tc>
        <w:tc>
          <w:tcPr>
            <w:tcW w:w="1710" w:type="dxa"/>
            <w:shd w:val="clear" w:color="auto" w:fill="auto"/>
            <w:vAlign w:val="center"/>
            <w:hideMark/>
          </w:tcPr>
          <w:p w14:paraId="315C3261" w14:textId="77777777" w:rsidR="00EA2BE8" w:rsidRPr="00662017" w:rsidRDefault="00EA2BE8" w:rsidP="00C628B5">
            <w:pPr>
              <w:spacing w:after="0" w:line="240" w:lineRule="auto"/>
              <w:jc w:val="both"/>
              <w:rPr>
                <w:rFonts w:ascii="Arial" w:eastAsia="Times New Roman" w:hAnsi="Arial" w:cs="Arial"/>
                <w:sz w:val="20"/>
                <w:szCs w:val="20"/>
                <w:lang w:val="en-US"/>
              </w:rPr>
            </w:pPr>
            <w:r w:rsidRPr="00662017">
              <w:rPr>
                <w:rFonts w:ascii="Arial" w:eastAsia="Times New Roman" w:hAnsi="Arial" w:cs="Arial"/>
                <w:sz w:val="20"/>
                <w:szCs w:val="20"/>
              </w:rPr>
              <w:t>5.9</w:t>
            </w:r>
          </w:p>
        </w:tc>
        <w:tc>
          <w:tcPr>
            <w:tcW w:w="2070" w:type="dxa"/>
            <w:vMerge/>
          </w:tcPr>
          <w:p w14:paraId="390581B1" w14:textId="77777777" w:rsidR="00EA2BE8" w:rsidRPr="00662017" w:rsidRDefault="00EA2BE8" w:rsidP="00C628B5">
            <w:pPr>
              <w:spacing w:after="0" w:line="240" w:lineRule="auto"/>
              <w:jc w:val="both"/>
              <w:rPr>
                <w:rFonts w:ascii="Arial" w:eastAsia="Times New Roman" w:hAnsi="Arial" w:cs="Arial"/>
                <w:sz w:val="20"/>
                <w:szCs w:val="20"/>
              </w:rPr>
            </w:pPr>
          </w:p>
        </w:tc>
      </w:tr>
      <w:tr w:rsidR="00EA2BE8" w:rsidRPr="00662017" w14:paraId="135D55FE" w14:textId="77777777" w:rsidTr="00C628B5">
        <w:trPr>
          <w:trHeight w:val="20"/>
        </w:trPr>
        <w:tc>
          <w:tcPr>
            <w:tcW w:w="1610" w:type="dxa"/>
            <w:shd w:val="clear" w:color="auto" w:fill="auto"/>
            <w:vAlign w:val="center"/>
          </w:tcPr>
          <w:p w14:paraId="622E724E" w14:textId="77777777" w:rsidR="00EA2BE8" w:rsidRPr="00662017" w:rsidRDefault="00EA2BE8" w:rsidP="00C628B5">
            <w:pPr>
              <w:spacing w:after="0" w:line="240" w:lineRule="auto"/>
              <w:jc w:val="both"/>
              <w:rPr>
                <w:rFonts w:ascii="Arial" w:eastAsia="Times New Roman" w:hAnsi="Arial" w:cs="Arial"/>
                <w:sz w:val="20"/>
                <w:szCs w:val="20"/>
              </w:rPr>
            </w:pPr>
            <w:r w:rsidRPr="00662017">
              <w:rPr>
                <w:rFonts w:ascii="Arial" w:eastAsia="Times New Roman" w:hAnsi="Arial" w:cs="Arial"/>
                <w:sz w:val="20"/>
                <w:szCs w:val="20"/>
              </w:rPr>
              <w:t>Meru</w:t>
            </w:r>
          </w:p>
        </w:tc>
        <w:tc>
          <w:tcPr>
            <w:tcW w:w="1260" w:type="dxa"/>
            <w:shd w:val="clear" w:color="auto" w:fill="auto"/>
            <w:vAlign w:val="center"/>
          </w:tcPr>
          <w:p w14:paraId="2AE40C74" w14:textId="77777777" w:rsidR="00EA2BE8" w:rsidRPr="00662017" w:rsidRDefault="00EA2BE8" w:rsidP="00C628B5">
            <w:pPr>
              <w:spacing w:after="0" w:line="240" w:lineRule="auto"/>
              <w:jc w:val="both"/>
              <w:rPr>
                <w:rFonts w:ascii="Arial" w:eastAsia="Times New Roman" w:hAnsi="Arial" w:cs="Arial"/>
                <w:sz w:val="20"/>
                <w:szCs w:val="20"/>
              </w:rPr>
            </w:pPr>
            <w:r w:rsidRPr="00662017">
              <w:rPr>
                <w:rFonts w:ascii="Arial" w:eastAsia="Times New Roman" w:hAnsi="Arial" w:cs="Arial"/>
                <w:sz w:val="20"/>
                <w:szCs w:val="20"/>
              </w:rPr>
              <w:t>No</w:t>
            </w:r>
          </w:p>
        </w:tc>
        <w:tc>
          <w:tcPr>
            <w:tcW w:w="1440" w:type="dxa"/>
            <w:shd w:val="clear" w:color="auto" w:fill="auto"/>
            <w:vAlign w:val="center"/>
          </w:tcPr>
          <w:p w14:paraId="09BE8A1F" w14:textId="77777777" w:rsidR="00EA2BE8" w:rsidRPr="00662017" w:rsidRDefault="00EA2BE8" w:rsidP="00C628B5">
            <w:pPr>
              <w:spacing w:after="0" w:line="240" w:lineRule="auto"/>
              <w:jc w:val="both"/>
              <w:rPr>
                <w:rFonts w:ascii="Arial" w:eastAsia="Times New Roman" w:hAnsi="Arial" w:cs="Arial"/>
                <w:sz w:val="20"/>
                <w:szCs w:val="20"/>
              </w:rPr>
            </w:pPr>
            <w:r w:rsidRPr="00662017">
              <w:rPr>
                <w:rFonts w:ascii="Arial" w:eastAsia="Times New Roman" w:hAnsi="Arial" w:cs="Arial"/>
                <w:sz w:val="20"/>
                <w:szCs w:val="20"/>
              </w:rPr>
              <w:t>161</w:t>
            </w:r>
          </w:p>
        </w:tc>
        <w:tc>
          <w:tcPr>
            <w:tcW w:w="1710" w:type="dxa"/>
            <w:shd w:val="clear" w:color="auto" w:fill="auto"/>
            <w:vAlign w:val="center"/>
          </w:tcPr>
          <w:p w14:paraId="6DC581C7" w14:textId="77777777" w:rsidR="00EA2BE8" w:rsidRPr="00662017" w:rsidRDefault="00EA2BE8" w:rsidP="00C628B5">
            <w:pPr>
              <w:spacing w:after="0" w:line="240" w:lineRule="auto"/>
              <w:jc w:val="both"/>
              <w:rPr>
                <w:rFonts w:ascii="Arial" w:eastAsia="Times New Roman" w:hAnsi="Arial" w:cs="Arial"/>
                <w:sz w:val="20"/>
                <w:szCs w:val="20"/>
              </w:rPr>
            </w:pPr>
            <w:r w:rsidRPr="00662017">
              <w:rPr>
                <w:rFonts w:ascii="Arial" w:eastAsia="Times New Roman" w:hAnsi="Arial" w:cs="Arial"/>
                <w:sz w:val="20"/>
                <w:szCs w:val="20"/>
              </w:rPr>
              <w:t>100</w:t>
            </w:r>
          </w:p>
        </w:tc>
        <w:tc>
          <w:tcPr>
            <w:tcW w:w="2070" w:type="dxa"/>
            <w:vMerge/>
          </w:tcPr>
          <w:p w14:paraId="4D10AA2D" w14:textId="77777777" w:rsidR="00EA2BE8" w:rsidRPr="00662017" w:rsidRDefault="00EA2BE8" w:rsidP="00C628B5">
            <w:pPr>
              <w:spacing w:after="0" w:line="240" w:lineRule="auto"/>
              <w:jc w:val="both"/>
              <w:rPr>
                <w:rFonts w:ascii="Arial" w:eastAsia="Times New Roman" w:hAnsi="Arial" w:cs="Arial"/>
                <w:sz w:val="20"/>
                <w:szCs w:val="20"/>
              </w:rPr>
            </w:pPr>
          </w:p>
        </w:tc>
      </w:tr>
      <w:tr w:rsidR="00EA2BE8" w:rsidRPr="00662017" w14:paraId="1AEA357E" w14:textId="77777777" w:rsidTr="00C628B5">
        <w:trPr>
          <w:trHeight w:val="20"/>
        </w:trPr>
        <w:tc>
          <w:tcPr>
            <w:tcW w:w="1610" w:type="dxa"/>
            <w:tcBorders>
              <w:bottom w:val="single" w:sz="4" w:space="0" w:color="000000"/>
            </w:tcBorders>
            <w:shd w:val="clear" w:color="auto" w:fill="auto"/>
            <w:vAlign w:val="center"/>
          </w:tcPr>
          <w:p w14:paraId="7EB8BC59" w14:textId="77777777" w:rsidR="00EA2BE8" w:rsidRPr="00662017" w:rsidRDefault="00EA2BE8" w:rsidP="00C628B5">
            <w:pPr>
              <w:spacing w:after="0" w:line="240" w:lineRule="auto"/>
              <w:jc w:val="both"/>
              <w:rPr>
                <w:rFonts w:ascii="Arial" w:eastAsia="Times New Roman" w:hAnsi="Arial" w:cs="Arial"/>
                <w:sz w:val="20"/>
                <w:szCs w:val="20"/>
              </w:rPr>
            </w:pPr>
            <w:r w:rsidRPr="00662017">
              <w:rPr>
                <w:rFonts w:ascii="Arial" w:eastAsia="Times New Roman" w:hAnsi="Arial" w:cs="Arial"/>
                <w:sz w:val="20"/>
                <w:szCs w:val="20"/>
              </w:rPr>
              <w:t>Total</w:t>
            </w:r>
          </w:p>
        </w:tc>
        <w:tc>
          <w:tcPr>
            <w:tcW w:w="1260" w:type="dxa"/>
            <w:tcBorders>
              <w:bottom w:val="single" w:sz="4" w:space="0" w:color="000000"/>
            </w:tcBorders>
            <w:shd w:val="clear" w:color="auto" w:fill="auto"/>
            <w:vAlign w:val="center"/>
          </w:tcPr>
          <w:p w14:paraId="101EA2B0" w14:textId="77777777" w:rsidR="00EA2BE8" w:rsidRPr="00662017" w:rsidRDefault="00EA2BE8" w:rsidP="00C628B5">
            <w:pPr>
              <w:spacing w:after="0" w:line="240" w:lineRule="auto"/>
              <w:jc w:val="both"/>
              <w:rPr>
                <w:rFonts w:ascii="Arial" w:eastAsia="Times New Roman" w:hAnsi="Arial" w:cs="Arial"/>
                <w:sz w:val="20"/>
                <w:szCs w:val="20"/>
              </w:rPr>
            </w:pPr>
          </w:p>
        </w:tc>
        <w:tc>
          <w:tcPr>
            <w:tcW w:w="1440" w:type="dxa"/>
            <w:tcBorders>
              <w:bottom w:val="single" w:sz="4" w:space="0" w:color="000000"/>
            </w:tcBorders>
            <w:shd w:val="clear" w:color="auto" w:fill="auto"/>
            <w:vAlign w:val="center"/>
          </w:tcPr>
          <w:p w14:paraId="0253F343" w14:textId="77777777" w:rsidR="00EA2BE8" w:rsidRPr="00662017" w:rsidRDefault="00EA2BE8" w:rsidP="00C628B5">
            <w:pPr>
              <w:spacing w:after="0" w:line="240" w:lineRule="auto"/>
              <w:jc w:val="both"/>
              <w:rPr>
                <w:rFonts w:ascii="Arial" w:eastAsia="Times New Roman" w:hAnsi="Arial" w:cs="Arial"/>
                <w:sz w:val="20"/>
                <w:szCs w:val="20"/>
              </w:rPr>
            </w:pPr>
            <w:r w:rsidRPr="00662017">
              <w:rPr>
                <w:rFonts w:ascii="Arial" w:eastAsia="Times New Roman" w:hAnsi="Arial" w:cs="Arial"/>
                <w:sz w:val="20"/>
                <w:szCs w:val="20"/>
              </w:rPr>
              <w:t>509</w:t>
            </w:r>
          </w:p>
        </w:tc>
        <w:tc>
          <w:tcPr>
            <w:tcW w:w="1710" w:type="dxa"/>
            <w:tcBorders>
              <w:bottom w:val="single" w:sz="4" w:space="0" w:color="000000"/>
            </w:tcBorders>
            <w:shd w:val="clear" w:color="auto" w:fill="auto"/>
            <w:vAlign w:val="center"/>
          </w:tcPr>
          <w:p w14:paraId="69A80317" w14:textId="77777777" w:rsidR="00EA2BE8" w:rsidRPr="00662017" w:rsidRDefault="00EA2BE8" w:rsidP="00C628B5">
            <w:pPr>
              <w:spacing w:after="0" w:line="240" w:lineRule="auto"/>
              <w:jc w:val="both"/>
              <w:rPr>
                <w:rFonts w:ascii="Arial" w:eastAsia="Times New Roman" w:hAnsi="Arial" w:cs="Arial"/>
                <w:sz w:val="20"/>
                <w:szCs w:val="20"/>
              </w:rPr>
            </w:pPr>
          </w:p>
        </w:tc>
        <w:tc>
          <w:tcPr>
            <w:tcW w:w="2070" w:type="dxa"/>
            <w:tcBorders>
              <w:bottom w:val="single" w:sz="4" w:space="0" w:color="000000"/>
            </w:tcBorders>
          </w:tcPr>
          <w:p w14:paraId="6D8B7A92" w14:textId="77777777" w:rsidR="00EA2BE8" w:rsidRPr="00662017" w:rsidRDefault="00EA2BE8" w:rsidP="00C628B5">
            <w:pPr>
              <w:spacing w:after="0" w:line="240" w:lineRule="auto"/>
              <w:jc w:val="both"/>
              <w:rPr>
                <w:rFonts w:ascii="Arial" w:eastAsia="Times New Roman" w:hAnsi="Arial" w:cs="Arial"/>
                <w:sz w:val="20"/>
                <w:szCs w:val="20"/>
              </w:rPr>
            </w:pPr>
          </w:p>
        </w:tc>
      </w:tr>
    </w:tbl>
    <w:p w14:paraId="56A268AF" w14:textId="2F96E767" w:rsidR="00ED59C1" w:rsidRDefault="00ED59C1" w:rsidP="00802D62">
      <w:pPr>
        <w:spacing w:after="0" w:line="240" w:lineRule="auto"/>
        <w:contextualSpacing/>
        <w:jc w:val="both"/>
        <w:rPr>
          <w:rFonts w:ascii="Arial" w:eastAsia="Times New Roman" w:hAnsi="Arial" w:cs="Arial"/>
          <w:sz w:val="20"/>
          <w:szCs w:val="20"/>
        </w:rPr>
      </w:pPr>
      <w:r w:rsidRPr="00662017">
        <w:rPr>
          <w:rFonts w:ascii="Arial" w:eastAsia="Times New Roman" w:hAnsi="Arial" w:cs="Arial"/>
          <w:sz w:val="20"/>
          <w:szCs w:val="20"/>
        </w:rPr>
        <w:t>*Chi-square goodness of fit test was done with an assumption of equal proportions of respondents who gave a yes or no response regarding whether or not they undertook value addition in bananas</w:t>
      </w:r>
    </w:p>
    <w:p w14:paraId="561860B0" w14:textId="77777777" w:rsidR="00ED59C1" w:rsidRDefault="00ED59C1" w:rsidP="00802D62">
      <w:pPr>
        <w:spacing w:after="0" w:line="240" w:lineRule="auto"/>
        <w:contextualSpacing/>
        <w:jc w:val="both"/>
        <w:rPr>
          <w:rFonts w:ascii="Arial" w:eastAsia="Times New Roman" w:hAnsi="Arial" w:cs="Arial"/>
          <w:sz w:val="20"/>
          <w:szCs w:val="20"/>
        </w:rPr>
      </w:pPr>
    </w:p>
    <w:p w14:paraId="28E46736" w14:textId="77777777" w:rsidR="0019750A" w:rsidRPr="00662017" w:rsidRDefault="0019750A" w:rsidP="0019750A">
      <w:pPr>
        <w:spacing w:after="0" w:line="240" w:lineRule="auto"/>
        <w:ind w:firstLine="720"/>
        <w:contextualSpacing/>
        <w:jc w:val="both"/>
        <w:rPr>
          <w:rFonts w:ascii="Arial" w:eastAsia="Times New Roman" w:hAnsi="Arial" w:cs="Arial"/>
          <w:sz w:val="20"/>
          <w:szCs w:val="20"/>
        </w:rPr>
      </w:pPr>
      <w:r w:rsidRPr="00662017">
        <w:rPr>
          <w:rFonts w:ascii="Arial" w:eastAsia="Times New Roman" w:hAnsi="Arial" w:cs="Arial"/>
          <w:sz w:val="20"/>
          <w:szCs w:val="20"/>
        </w:rPr>
        <w:t>It is evident that the uptake of value addition by farmers was overall significantly (</w:t>
      </w:r>
      <w:r w:rsidRPr="00662017">
        <w:rPr>
          <w:rFonts w:ascii="Arial" w:eastAsia="Times New Roman" w:hAnsi="Arial" w:cs="Arial"/>
          <w:i/>
          <w:sz w:val="20"/>
          <w:szCs w:val="20"/>
        </w:rPr>
        <w:t>P</w:t>
      </w:r>
      <w:r w:rsidRPr="00662017">
        <w:rPr>
          <w:rFonts w:ascii="Arial" w:eastAsia="Times New Roman" w:hAnsi="Arial" w:cs="Arial"/>
          <w:sz w:val="20"/>
          <w:szCs w:val="20"/>
        </w:rPr>
        <w:t xml:space="preserve">&lt;.001) low (2.4%) (Figure 2). This could be due to a lack of proper infrastructure, technology, or a ready market for the value-added products. Value-added products are also highly priced compared to freshly harvested produce. The high price could be one of the reasons why the uptake of value-addition technology is low among farmers. Value addition is predominantly carried out by skilled chain actors who have access to compatible markets for value-added products and possess the necessary technology. Other studies have listed similar challenges to uptake of value addition </w:t>
      </w:r>
      <w:r w:rsidRPr="00662017">
        <w:rPr>
          <w:rFonts w:ascii="Arial" w:eastAsia="Times New Roman" w:hAnsi="Arial" w:cs="Arial"/>
          <w:sz w:val="20"/>
          <w:szCs w:val="20"/>
        </w:rPr>
        <w:fldChar w:fldCharType="begin">
          <w:fldData xml:space="preserve">PEVuZE5vdGU+PENpdGU+PEF1dGhvcj5OdGFibzwvQXV0aG9yPjxZZWFyPjIwMjQ8L1llYXI+PFJl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=
</w:fldData>
        </w:fldChar>
      </w:r>
      <w:r w:rsidRPr="00662017">
        <w:rPr>
          <w:rFonts w:ascii="Arial" w:eastAsia="Times New Roman" w:hAnsi="Arial" w:cs="Arial"/>
          <w:sz w:val="20"/>
          <w:szCs w:val="20"/>
        </w:rPr>
        <w:instrText xml:space="preserve"> ADDIN EN.CITE </w:instrText>
      </w:r>
      <w:r w:rsidRPr="00662017">
        <w:rPr>
          <w:rFonts w:ascii="Arial" w:eastAsia="Times New Roman" w:hAnsi="Arial" w:cs="Arial"/>
          <w:sz w:val="20"/>
          <w:szCs w:val="20"/>
        </w:rPr>
        <w:fldChar w:fldCharType="begin">
          <w:fldData xml:space="preserve">PEVuZE5vdGU+PENpdGU+PEF1dGhvcj5OdGFibzwvQXV0aG9yPjxZZWFyPjIwMjQ8L1llYXI+PFJl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=
</w:fldData>
        </w:fldChar>
      </w:r>
      <w:r w:rsidRPr="00662017">
        <w:rPr>
          <w:rFonts w:ascii="Arial" w:eastAsia="Times New Roman" w:hAnsi="Arial" w:cs="Arial"/>
          <w:sz w:val="20"/>
          <w:szCs w:val="20"/>
        </w:rPr>
        <w:instrText xml:space="preserve"> ADDIN EN.CITE.DATA </w:instrText>
      </w:r>
      <w:r w:rsidRPr="00662017">
        <w:rPr>
          <w:rFonts w:ascii="Arial" w:eastAsia="Times New Roman" w:hAnsi="Arial" w:cs="Arial"/>
          <w:sz w:val="20"/>
          <w:szCs w:val="20"/>
        </w:rPr>
      </w:r>
      <w:r w:rsidRPr="00662017">
        <w:rPr>
          <w:rFonts w:ascii="Arial" w:eastAsia="Times New Roman" w:hAnsi="Arial" w:cs="Arial"/>
          <w:sz w:val="20"/>
          <w:szCs w:val="20"/>
        </w:rPr>
        <w:fldChar w:fldCharType="end"/>
      </w:r>
      <w:r w:rsidRPr="00662017">
        <w:rPr>
          <w:rFonts w:ascii="Arial" w:eastAsia="Times New Roman" w:hAnsi="Arial" w:cs="Arial"/>
          <w:sz w:val="20"/>
          <w:szCs w:val="20"/>
        </w:rPr>
      </w:r>
      <w:r w:rsidRPr="00662017">
        <w:rPr>
          <w:rFonts w:ascii="Arial" w:eastAsia="Times New Roman" w:hAnsi="Arial" w:cs="Arial"/>
          <w:sz w:val="20"/>
          <w:szCs w:val="20"/>
        </w:rPr>
        <w:fldChar w:fldCharType="separate"/>
      </w:r>
      <w:r w:rsidRPr="00662017">
        <w:rPr>
          <w:rFonts w:ascii="Arial" w:eastAsia="Times New Roman" w:hAnsi="Arial" w:cs="Arial"/>
          <w:noProof/>
          <w:sz w:val="20"/>
          <w:szCs w:val="20"/>
        </w:rPr>
        <w:t>(Evans et al., 2020; Mohapatra et al., 2011; Ntabo et al., 2024)</w:t>
      </w:r>
      <w:r w:rsidRPr="00662017">
        <w:rPr>
          <w:rFonts w:ascii="Arial" w:eastAsia="Times New Roman" w:hAnsi="Arial" w:cs="Arial"/>
          <w:sz w:val="20"/>
          <w:szCs w:val="20"/>
        </w:rPr>
        <w:fldChar w:fldCharType="end"/>
      </w:r>
      <w:r w:rsidRPr="00662017">
        <w:rPr>
          <w:rFonts w:ascii="Arial" w:eastAsia="Times New Roman" w:hAnsi="Arial" w:cs="Arial"/>
          <w:sz w:val="20"/>
          <w:szCs w:val="20"/>
        </w:rPr>
        <w:t>.</w:t>
      </w:r>
    </w:p>
    <w:p w14:paraId="207B5637" w14:textId="77777777" w:rsidR="0019750A" w:rsidRPr="00662017" w:rsidRDefault="0019750A" w:rsidP="0019750A">
      <w:pPr>
        <w:spacing w:after="0" w:line="240" w:lineRule="auto"/>
        <w:ind w:firstLine="720"/>
        <w:contextualSpacing/>
        <w:jc w:val="both"/>
        <w:rPr>
          <w:rFonts w:ascii="Arial" w:eastAsia="Times New Roman" w:hAnsi="Arial" w:cs="Arial"/>
          <w:sz w:val="20"/>
          <w:szCs w:val="20"/>
        </w:rPr>
      </w:pPr>
      <w:r w:rsidRPr="00662017">
        <w:rPr>
          <w:rFonts w:ascii="Arial" w:eastAsia="Times New Roman" w:hAnsi="Arial" w:cs="Arial"/>
          <w:sz w:val="20"/>
          <w:szCs w:val="20"/>
        </w:rPr>
        <w:t xml:space="preserve">The value-added products in this study were mainly flour (36%), ripened bananas (29%), crisps (21%), and roasted bananas (14%) (Figure 3). Comparing the four value-added products, banana flour has the lowest moisture content and hence a longer shelf life. Banana flour can easily be incorporated into other starchy foods such as porridge, functional foods, mashed potatoes, and mashed bananas among others. </w:t>
      </w:r>
    </w:p>
    <w:p w14:paraId="525F30EA" w14:textId="77777777" w:rsidR="0019750A" w:rsidRDefault="0019750A" w:rsidP="00802D62">
      <w:pPr>
        <w:spacing w:after="0" w:line="240" w:lineRule="auto"/>
        <w:contextualSpacing/>
        <w:jc w:val="both"/>
        <w:rPr>
          <w:rFonts w:ascii="Arial" w:eastAsia="Times New Roman" w:hAnsi="Arial" w:cs="Arial"/>
          <w:sz w:val="20"/>
          <w:szCs w:val="20"/>
        </w:rPr>
      </w:pPr>
    </w:p>
    <w:p w14:paraId="05D4D716" w14:textId="77777777" w:rsidR="00ED59C1" w:rsidRPr="00662017" w:rsidRDefault="00ED59C1" w:rsidP="00ED59C1">
      <w:pPr>
        <w:spacing w:after="0" w:line="240" w:lineRule="auto"/>
        <w:contextualSpacing/>
        <w:jc w:val="both"/>
        <w:rPr>
          <w:rFonts w:ascii="Arial" w:eastAsia="Times New Roman" w:hAnsi="Arial" w:cs="Arial"/>
          <w:b/>
          <w:sz w:val="20"/>
          <w:szCs w:val="20"/>
        </w:rPr>
      </w:pPr>
      <w:r w:rsidRPr="00662017">
        <w:rPr>
          <w:rFonts w:ascii="Arial" w:hAnsi="Arial" w:cs="Arial"/>
          <w:noProof/>
          <w:sz w:val="20"/>
          <w:szCs w:val="20"/>
          <w:lang w:val="en-US"/>
        </w:rPr>
        <w:drawing>
          <wp:inline distT="0" distB="0" distL="0" distR="0" wp14:anchorId="7DCE3310" wp14:editId="55D41BCF">
            <wp:extent cx="4977517" cy="1502410"/>
            <wp:effectExtent l="0" t="0" r="13970" b="2540"/>
            <wp:docPr id="2" name="Chart 2">
              <a:extLst xmlns:a="http://schemas.openxmlformats.org/drawingml/2006/main">
                <a:ext uri="{FF2B5EF4-FFF2-40B4-BE49-F238E27FC236}">
                  <a16:creationId xmlns:a16="http://schemas.microsoft.com/office/drawing/2014/main" id="{FD5367DD-7541-43D7-BA37-316135F2C1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14C1479" w14:textId="39B3CEA1" w:rsidR="00ED59C1" w:rsidRPr="00662017" w:rsidRDefault="00ED59C1" w:rsidP="00ED59C1">
      <w:pPr>
        <w:spacing w:after="0" w:line="240" w:lineRule="auto"/>
        <w:jc w:val="both"/>
        <w:rPr>
          <w:rFonts w:ascii="Arial" w:hAnsi="Arial" w:cs="Arial"/>
          <w:sz w:val="20"/>
          <w:szCs w:val="20"/>
        </w:rPr>
      </w:pPr>
      <w:r w:rsidRPr="00662017">
        <w:rPr>
          <w:rFonts w:ascii="Arial" w:hAnsi="Arial" w:cs="Arial"/>
          <w:sz w:val="20"/>
          <w:szCs w:val="20"/>
        </w:rPr>
        <w:t>Figure 2: Graph showing percentage of farmers eng</w:t>
      </w:r>
      <w:r w:rsidR="00806B94">
        <w:rPr>
          <w:rFonts w:ascii="Arial" w:hAnsi="Arial" w:cs="Arial"/>
          <w:sz w:val="20"/>
          <w:szCs w:val="20"/>
        </w:rPr>
        <w:t>aged in banana value addition</w:t>
      </w:r>
      <w:r w:rsidRPr="00662017">
        <w:rPr>
          <w:rFonts w:ascii="Arial" w:hAnsi="Arial" w:cs="Arial"/>
          <w:sz w:val="20"/>
          <w:szCs w:val="20"/>
        </w:rPr>
        <w:t xml:space="preserve"> in Tharaka-Nithi, Meru and Embu Count</w:t>
      </w:r>
      <w:r w:rsidR="005923AE">
        <w:rPr>
          <w:rFonts w:ascii="Arial" w:hAnsi="Arial" w:cs="Arial"/>
          <w:sz w:val="20"/>
          <w:szCs w:val="20"/>
        </w:rPr>
        <w:t>ies in Kenya (</w:t>
      </w:r>
      <w:r w:rsidRPr="00662017">
        <w:rPr>
          <w:rFonts w:ascii="Arial" w:hAnsi="Arial" w:cs="Arial"/>
          <w:sz w:val="20"/>
          <w:szCs w:val="20"/>
        </w:rPr>
        <w:t>χ</w:t>
      </w:r>
      <w:r w:rsidRPr="00662017">
        <w:rPr>
          <w:rFonts w:ascii="Arial" w:hAnsi="Arial" w:cs="Arial"/>
          <w:sz w:val="20"/>
          <w:szCs w:val="20"/>
          <w:vertAlign w:val="superscript"/>
        </w:rPr>
        <w:t>2</w:t>
      </w:r>
      <w:r w:rsidRPr="00662017">
        <w:rPr>
          <w:rFonts w:ascii="Arial" w:hAnsi="Arial" w:cs="Arial"/>
          <w:sz w:val="20"/>
          <w:szCs w:val="20"/>
        </w:rPr>
        <w:t xml:space="preserve"> = 159.8, </w:t>
      </w:r>
      <w:r w:rsidRPr="00662017">
        <w:rPr>
          <w:rFonts w:ascii="Arial" w:hAnsi="Arial" w:cs="Arial"/>
          <w:i/>
          <w:sz w:val="20"/>
          <w:szCs w:val="20"/>
        </w:rPr>
        <w:t>P</w:t>
      </w:r>
      <w:r w:rsidRPr="00662017">
        <w:rPr>
          <w:rFonts w:ascii="Arial" w:hAnsi="Arial" w:cs="Arial"/>
          <w:sz w:val="20"/>
          <w:szCs w:val="20"/>
        </w:rPr>
        <w:t>&lt;.001)</w:t>
      </w:r>
    </w:p>
    <w:p w14:paraId="0D63B671" w14:textId="77777777" w:rsidR="00921350" w:rsidRPr="00662017" w:rsidRDefault="00921350" w:rsidP="00921350">
      <w:pPr>
        <w:spacing w:after="0" w:line="240" w:lineRule="auto"/>
        <w:contextualSpacing/>
        <w:jc w:val="both"/>
        <w:rPr>
          <w:rFonts w:ascii="Arial" w:eastAsia="Times New Roman" w:hAnsi="Arial" w:cs="Arial"/>
          <w:sz w:val="20"/>
          <w:szCs w:val="20"/>
        </w:rPr>
      </w:pPr>
    </w:p>
    <w:p w14:paraId="43E10080" w14:textId="77777777" w:rsidR="00921350" w:rsidRPr="00662017" w:rsidRDefault="00921350" w:rsidP="00921350">
      <w:pPr>
        <w:spacing w:after="0" w:line="240" w:lineRule="auto"/>
        <w:contextualSpacing/>
        <w:jc w:val="both"/>
        <w:rPr>
          <w:rFonts w:ascii="Arial" w:eastAsia="Times New Roman" w:hAnsi="Arial" w:cs="Arial"/>
          <w:b/>
          <w:sz w:val="20"/>
          <w:szCs w:val="20"/>
        </w:rPr>
      </w:pPr>
      <w:r w:rsidRPr="00662017">
        <w:rPr>
          <w:rFonts w:ascii="Arial" w:hAnsi="Arial" w:cs="Arial"/>
          <w:noProof/>
          <w:sz w:val="20"/>
          <w:szCs w:val="20"/>
          <w:lang w:val="en-US"/>
        </w:rPr>
        <w:lastRenderedPageBreak/>
        <w:drawing>
          <wp:inline distT="0" distB="0" distL="0" distR="0" wp14:anchorId="49211675" wp14:editId="60D4A801">
            <wp:extent cx="4873625" cy="2711395"/>
            <wp:effectExtent l="0" t="0" r="3175" b="13335"/>
            <wp:docPr id="1" name="Chart 1">
              <a:extLst xmlns:a="http://schemas.openxmlformats.org/drawingml/2006/main">
                <a:ext uri="{FF2B5EF4-FFF2-40B4-BE49-F238E27FC236}">
                  <a16:creationId xmlns:a16="http://schemas.microsoft.com/office/drawing/2014/main" id="{A81343D0-6BBE-4A0C-A235-B3E28846EC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2058737" w14:textId="0349F432" w:rsidR="00921350" w:rsidRPr="00662017" w:rsidRDefault="00921350" w:rsidP="00921350">
      <w:pPr>
        <w:spacing w:after="0" w:line="240" w:lineRule="auto"/>
        <w:contextualSpacing/>
        <w:jc w:val="both"/>
        <w:rPr>
          <w:rFonts w:ascii="Arial" w:eastAsia="Times New Roman" w:hAnsi="Arial" w:cs="Arial"/>
          <w:bCs/>
          <w:sz w:val="20"/>
          <w:szCs w:val="20"/>
        </w:rPr>
      </w:pPr>
      <w:r w:rsidRPr="00662017">
        <w:rPr>
          <w:rFonts w:ascii="Arial" w:eastAsia="Times New Roman" w:hAnsi="Arial" w:cs="Arial"/>
          <w:bCs/>
          <w:sz w:val="20"/>
          <w:szCs w:val="20"/>
        </w:rPr>
        <w:t>Figure 3: Comparison of value-added products among banana farmers in Tharaka-Ni</w:t>
      </w:r>
      <w:r w:rsidR="00662017">
        <w:rPr>
          <w:rFonts w:ascii="Arial" w:eastAsia="Times New Roman" w:hAnsi="Arial" w:cs="Arial"/>
          <w:bCs/>
          <w:sz w:val="20"/>
          <w:szCs w:val="20"/>
        </w:rPr>
        <w:t>thi</w:t>
      </w:r>
    </w:p>
    <w:p w14:paraId="455AB510" w14:textId="77777777" w:rsidR="00921350" w:rsidRPr="00662017" w:rsidRDefault="00921350" w:rsidP="00921350">
      <w:pPr>
        <w:spacing w:after="0" w:line="240" w:lineRule="auto"/>
        <w:contextualSpacing/>
        <w:jc w:val="both"/>
        <w:rPr>
          <w:rFonts w:ascii="Arial" w:eastAsia="Times New Roman" w:hAnsi="Arial" w:cs="Arial"/>
          <w:sz w:val="20"/>
          <w:szCs w:val="20"/>
        </w:rPr>
      </w:pPr>
    </w:p>
    <w:p w14:paraId="33BB6F52" w14:textId="77777777" w:rsidR="00E1270C" w:rsidRDefault="0083588D" w:rsidP="00E1270C">
      <w:pPr>
        <w:spacing w:after="0" w:line="240" w:lineRule="auto"/>
        <w:ind w:firstLine="720"/>
        <w:contextualSpacing/>
        <w:jc w:val="both"/>
        <w:rPr>
          <w:rFonts w:ascii="Arial" w:eastAsia="Times New Roman" w:hAnsi="Arial" w:cs="Arial"/>
          <w:sz w:val="20"/>
          <w:szCs w:val="20"/>
        </w:rPr>
      </w:pPr>
      <w:r w:rsidRPr="00662017">
        <w:rPr>
          <w:rFonts w:ascii="Arial" w:eastAsia="Times New Roman" w:hAnsi="Arial" w:cs="Arial"/>
          <w:sz w:val="20"/>
          <w:szCs w:val="20"/>
        </w:rPr>
        <w:t xml:space="preserve">Several researchers have highlighted a preference for dried banana flour as a value-added product due to its ease of incorporation into various foods </w:t>
      </w:r>
      <w:r w:rsidR="00A04CDC" w:rsidRPr="00662017">
        <w:rPr>
          <w:rFonts w:ascii="Arial" w:eastAsia="Times New Roman" w:hAnsi="Arial" w:cs="Arial"/>
          <w:sz w:val="20"/>
          <w:szCs w:val="20"/>
        </w:rPr>
        <w:fldChar w:fldCharType="begin"/>
      </w:r>
      <w:r w:rsidR="00444C24" w:rsidRPr="00662017">
        <w:rPr>
          <w:rFonts w:ascii="Arial" w:eastAsia="Times New Roman" w:hAnsi="Arial" w:cs="Arial"/>
          <w:sz w:val="20"/>
          <w:szCs w:val="20"/>
        </w:rPr>
        <w:instrText xml:space="preserve"> ADDIN EN.CITE &lt;EndNote&gt;&lt;Cite&gt;&lt;Author&gt;Mohd Dom&lt;/Author&gt;&lt;Year&gt;2021&lt;/Year&gt;&lt;RecNum&gt;752&lt;/RecNum&gt;&lt;DisplayText&gt;(Mohd Dom et al., 2021; Yu et al., 2020)&lt;/DisplayText&gt;&lt;record&gt;&lt;rec-number&gt;752&lt;/rec-number&gt;&lt;foreign-keys&gt;&lt;key app="EN" db-id="tswsefprrv2vtuerw9a5e0ee55va05sz9r25" timestamp="1738325283"&gt;752&lt;/key&gt;&lt;/foreign-keys&gt;&lt;ref-type name="Journal Article"&gt;17&lt;/ref-type&gt;&lt;contributors&gt;&lt;authors&gt;&lt;author&gt;Mohd Dom, Z&lt;/author&gt;&lt;author&gt;Mujianto, L&lt;/author&gt;&lt;author&gt;Azhar, A&lt;/author&gt;&lt;author&gt;Masaudin, S&lt;/author&gt;&lt;author&gt;Samsudin, R&lt;/author&gt;&lt;/authors&gt;&lt;/contributors&gt;&lt;titles&gt;&lt;title&gt;Physicochemical properties of banana peel powder in functional food products&lt;/title&gt;&lt;secondary-title&gt;Food Research&lt;/secondary-title&gt;&lt;/titles&gt;&lt;periodical&gt;&lt;full-title&gt;Food Research&lt;/full-title&gt;&lt;/periodical&gt;&lt;pages&gt;209-215&lt;/pages&gt;&lt;volume&gt;5&lt;/volume&gt;&lt;number&gt;1&lt;/number&gt;&lt;dates&gt;&lt;year&gt;2021&lt;/year&gt;&lt;/dates&gt;&lt;urls&gt;&lt;/urls&gt;&lt;/record&gt;&lt;/Cite&gt;&lt;Cite&gt;&lt;Author&gt;Yu&lt;/Author&gt;&lt;Year&gt;2020&lt;/Year&gt;&lt;RecNum&gt;753&lt;/RecNum&gt;&lt;record&gt;&lt;rec-number&gt;753&lt;/rec-number&gt;&lt;foreign-keys&gt;&lt;key app="EN" db-id="tswsefprrv2vtuerw9a5e0ee55va05sz9r25" timestamp="1738325351"&gt;753&lt;/key&gt;&lt;/foreign-keys&gt;&lt;ref-type name="Journal Article"&gt;17&lt;/ref-type&gt;&lt;contributors&gt;&lt;authors&gt;&lt;author&gt;Yu, Ashley Hui Min&lt;/author&gt;&lt;author&gt;Phoon, Pui Yeu&lt;/author&gt;&lt;author&gt;Ng, Grace Cui Fang&lt;/author&gt;&lt;author&gt;Henry, Christiani Jeyakumar&lt;/author&gt;&lt;/authors&gt;&lt;/contributors&gt;&lt;titles&gt;&lt;title&gt;Physicochemical characteristics of green banana flour and its use in the development of konjac</w:instrText>
      </w:r>
      <w:r w:rsidR="00444C24" w:rsidRPr="00662017">
        <w:rPr>
          <w:rFonts w:ascii="Cambria Math" w:eastAsia="Times New Roman" w:hAnsi="Cambria Math" w:cs="Cambria Math"/>
          <w:sz w:val="20"/>
          <w:szCs w:val="20"/>
        </w:rPr>
        <w:instrText>‐</w:instrText>
      </w:r>
      <w:r w:rsidR="00444C24" w:rsidRPr="00662017">
        <w:rPr>
          <w:rFonts w:ascii="Arial" w:eastAsia="Times New Roman" w:hAnsi="Arial" w:cs="Arial"/>
          <w:sz w:val="20"/>
          <w:szCs w:val="20"/>
        </w:rPr>
        <w:instrText>green banana noodles&lt;/title&gt;&lt;secondary-title&gt;Journal of Food Science&lt;/secondary-title&gt;&lt;/titles&gt;&lt;periodical&gt;&lt;full-title&gt;Journal of food science&lt;/full-title&gt;&lt;/periodical&gt;&lt;pages&gt;3026-3033&lt;/pages&gt;&lt;volume&gt;85&lt;/volume&gt;&lt;number&gt;10&lt;/number&gt;&lt;dates&gt;&lt;year&gt;2020&lt;/year&gt;&lt;/dates&gt;&lt;isbn&gt;0022-1147&lt;/isbn&gt;&lt;urls&gt;&lt;/urls&gt;&lt;/record&gt;&lt;/Cite&gt;&lt;/EndNote&gt;</w:instrText>
      </w:r>
      <w:r w:rsidR="00A04CDC" w:rsidRPr="00662017">
        <w:rPr>
          <w:rFonts w:ascii="Arial" w:eastAsia="Times New Roman" w:hAnsi="Arial" w:cs="Arial"/>
          <w:sz w:val="20"/>
          <w:szCs w:val="20"/>
        </w:rPr>
        <w:fldChar w:fldCharType="separate"/>
      </w:r>
      <w:r w:rsidR="00444C24" w:rsidRPr="00662017">
        <w:rPr>
          <w:rFonts w:ascii="Arial" w:eastAsia="Times New Roman" w:hAnsi="Arial" w:cs="Arial"/>
          <w:noProof/>
          <w:sz w:val="20"/>
          <w:szCs w:val="20"/>
        </w:rPr>
        <w:t>(Mohd Dom et al., 2021; Yu et al., 2020)</w:t>
      </w:r>
      <w:r w:rsidR="00A04CDC" w:rsidRPr="00662017">
        <w:rPr>
          <w:rFonts w:ascii="Arial" w:eastAsia="Times New Roman" w:hAnsi="Arial" w:cs="Arial"/>
          <w:sz w:val="20"/>
          <w:szCs w:val="20"/>
        </w:rPr>
        <w:fldChar w:fldCharType="end"/>
      </w:r>
      <w:r w:rsidR="00446072" w:rsidRPr="00662017">
        <w:rPr>
          <w:rFonts w:ascii="Arial" w:eastAsia="Times New Roman" w:hAnsi="Arial" w:cs="Arial"/>
          <w:sz w:val="20"/>
          <w:szCs w:val="20"/>
        </w:rPr>
        <w:t xml:space="preserve">. </w:t>
      </w:r>
      <w:r w:rsidR="00E83CD5" w:rsidRPr="00662017">
        <w:rPr>
          <w:rFonts w:ascii="Arial" w:eastAsia="Times New Roman" w:hAnsi="Arial" w:cs="Arial"/>
          <w:sz w:val="20"/>
          <w:szCs w:val="20"/>
        </w:rPr>
        <w:t xml:space="preserve">Bananas are typically dried using sun-drying methods, which are cost-effective and accessible to many farmers. These factors have made banana flour </w:t>
      </w:r>
      <w:r w:rsidR="00605181" w:rsidRPr="00662017">
        <w:rPr>
          <w:rFonts w:ascii="Arial" w:eastAsia="Times New Roman" w:hAnsi="Arial" w:cs="Arial"/>
          <w:sz w:val="20"/>
          <w:szCs w:val="20"/>
        </w:rPr>
        <w:t xml:space="preserve">to be </w:t>
      </w:r>
      <w:r w:rsidR="00E83CD5" w:rsidRPr="00662017">
        <w:rPr>
          <w:rFonts w:ascii="Arial" w:eastAsia="Times New Roman" w:hAnsi="Arial" w:cs="Arial"/>
          <w:sz w:val="20"/>
          <w:szCs w:val="20"/>
        </w:rPr>
        <w:t>one of the most preferred value-added products alongside ripened bananas. Ripened bananas, known for their sweet taste, are versatile and can be consumed as part of a meal, a fruit, or a snack. Additionally, the ripening process requires minimal technological input, making it an easier and more practical value-addition option for farmers</w:t>
      </w:r>
      <w:r w:rsidR="00A04CDC" w:rsidRPr="00662017">
        <w:rPr>
          <w:rFonts w:ascii="Arial" w:eastAsia="Times New Roman" w:hAnsi="Arial" w:cs="Arial"/>
          <w:sz w:val="20"/>
          <w:szCs w:val="20"/>
        </w:rPr>
        <w:t xml:space="preserve"> </w:t>
      </w:r>
      <w:r w:rsidR="00A04CDC" w:rsidRPr="00662017">
        <w:rPr>
          <w:rFonts w:ascii="Arial" w:eastAsia="Times New Roman" w:hAnsi="Arial" w:cs="Arial"/>
          <w:sz w:val="20"/>
          <w:szCs w:val="20"/>
        </w:rPr>
        <w:fldChar w:fldCharType="begin"/>
      </w:r>
      <w:r w:rsidR="00A04CDC" w:rsidRPr="00662017">
        <w:rPr>
          <w:rFonts w:ascii="Arial" w:eastAsia="Times New Roman" w:hAnsi="Arial" w:cs="Arial"/>
          <w:sz w:val="20"/>
          <w:szCs w:val="20"/>
        </w:rPr>
        <w:instrText xml:space="preserve"> ADDIN EN.CITE &lt;EndNote&gt;&lt;Cite&gt;&lt;Author&gt;Cho&lt;/Author&gt;&lt;Year&gt;2021&lt;/Year&gt;&lt;RecNum&gt;754&lt;/RecNum&gt;&lt;DisplayText&gt;(Cho &amp;amp; Koseki, 2021)&lt;/DisplayText&gt;&lt;record&gt;&lt;rec-number&gt;754&lt;/rec-number&gt;&lt;foreign-keys&gt;&lt;key app="EN" db-id="tswsefprrv2vtuerw9a5e0ee55va05sz9r25" timestamp="1738325438"&gt;754&lt;/key&gt;&lt;/foreign-keys&gt;&lt;ref-type name="Journal Article"&gt;17&lt;/ref-type&gt;&lt;contributors&gt;&lt;authors&gt;&lt;author&gt;Cho, Byeong-Hyo&lt;/author&gt;&lt;author&gt;Koseki, Shigenobu&lt;/author&gt;&lt;/authors&gt;&lt;/contributors&gt;&lt;titles&gt;&lt;title&gt;Determination of banana quality indices during the ripening process at different temperatures using smartphone images and an artificial neural network&lt;/title&gt;&lt;secondary-title&gt;Scientia Horticulturae&lt;/secondary-title&gt;&lt;/titles&gt;&lt;periodical&gt;&lt;full-title&gt;Scientia Horticulturae&lt;/full-title&gt;&lt;/periodical&gt;&lt;pages&gt;110382&lt;/pages&gt;&lt;volume&gt;288&lt;/volume&gt;&lt;dates&gt;&lt;year&gt;2021&lt;/year&gt;&lt;/dates&gt;&lt;isbn&gt;0304-4238&lt;/isbn&gt;&lt;urls&gt;&lt;/urls&gt;&lt;/record&gt;&lt;/Cite&gt;&lt;/EndNote&gt;</w:instrText>
      </w:r>
      <w:r w:rsidR="00A04CDC" w:rsidRPr="00662017">
        <w:rPr>
          <w:rFonts w:ascii="Arial" w:eastAsia="Times New Roman" w:hAnsi="Arial" w:cs="Arial"/>
          <w:sz w:val="20"/>
          <w:szCs w:val="20"/>
        </w:rPr>
        <w:fldChar w:fldCharType="separate"/>
      </w:r>
      <w:r w:rsidR="00A04CDC" w:rsidRPr="00662017">
        <w:rPr>
          <w:rFonts w:ascii="Arial" w:eastAsia="Times New Roman" w:hAnsi="Arial" w:cs="Arial"/>
          <w:noProof/>
          <w:sz w:val="20"/>
          <w:szCs w:val="20"/>
        </w:rPr>
        <w:t xml:space="preserve">(Cho </w:t>
      </w:r>
      <w:r w:rsidR="006600F3" w:rsidRPr="00662017">
        <w:rPr>
          <w:rFonts w:ascii="Arial" w:eastAsia="Times New Roman" w:hAnsi="Arial" w:cs="Arial"/>
          <w:noProof/>
          <w:sz w:val="20"/>
          <w:szCs w:val="20"/>
        </w:rPr>
        <w:t>and</w:t>
      </w:r>
      <w:r w:rsidR="00A04CDC" w:rsidRPr="00662017">
        <w:rPr>
          <w:rFonts w:ascii="Arial" w:eastAsia="Times New Roman" w:hAnsi="Arial" w:cs="Arial"/>
          <w:noProof/>
          <w:sz w:val="20"/>
          <w:szCs w:val="20"/>
        </w:rPr>
        <w:t xml:space="preserve"> Koseki, 2021)</w:t>
      </w:r>
      <w:r w:rsidR="00A04CDC" w:rsidRPr="00662017">
        <w:rPr>
          <w:rFonts w:ascii="Arial" w:eastAsia="Times New Roman" w:hAnsi="Arial" w:cs="Arial"/>
          <w:sz w:val="20"/>
          <w:szCs w:val="20"/>
        </w:rPr>
        <w:fldChar w:fldCharType="end"/>
      </w:r>
      <w:r w:rsidR="00811859" w:rsidRPr="00662017">
        <w:rPr>
          <w:rFonts w:ascii="Arial" w:eastAsia="Times New Roman" w:hAnsi="Arial" w:cs="Arial"/>
          <w:sz w:val="20"/>
          <w:szCs w:val="20"/>
        </w:rPr>
        <w:t xml:space="preserve">. Roasting of bananas is mainly done in </w:t>
      </w:r>
      <w:r w:rsidR="00E83CD5" w:rsidRPr="00662017">
        <w:rPr>
          <w:rFonts w:ascii="Arial" w:eastAsia="Times New Roman" w:hAnsi="Arial" w:cs="Arial"/>
          <w:sz w:val="20"/>
          <w:szCs w:val="20"/>
        </w:rPr>
        <w:t>open-air</w:t>
      </w:r>
      <w:r w:rsidR="00811859" w:rsidRPr="00662017">
        <w:rPr>
          <w:rFonts w:ascii="Arial" w:eastAsia="Times New Roman" w:hAnsi="Arial" w:cs="Arial"/>
          <w:sz w:val="20"/>
          <w:szCs w:val="20"/>
        </w:rPr>
        <w:t xml:space="preserve"> markets and </w:t>
      </w:r>
      <w:r w:rsidR="00EC205B" w:rsidRPr="00662017">
        <w:rPr>
          <w:rFonts w:ascii="Arial" w:eastAsia="Times New Roman" w:hAnsi="Arial" w:cs="Arial"/>
          <w:sz w:val="20"/>
          <w:szCs w:val="20"/>
        </w:rPr>
        <w:t>the product is</w:t>
      </w:r>
      <w:r w:rsidR="00811859" w:rsidRPr="00662017">
        <w:rPr>
          <w:rFonts w:ascii="Arial" w:eastAsia="Times New Roman" w:hAnsi="Arial" w:cs="Arial"/>
          <w:sz w:val="20"/>
          <w:szCs w:val="20"/>
        </w:rPr>
        <w:t xml:space="preserve"> consumed immediately when still hot due to the effect of banana starch stalling. Only farmers close to the market </w:t>
      </w:r>
      <w:r w:rsidR="00E83CD5" w:rsidRPr="00662017">
        <w:rPr>
          <w:rFonts w:ascii="Arial" w:eastAsia="Times New Roman" w:hAnsi="Arial" w:cs="Arial"/>
          <w:sz w:val="20"/>
          <w:szCs w:val="20"/>
        </w:rPr>
        <w:t>can</w:t>
      </w:r>
      <w:r w:rsidR="00811859" w:rsidRPr="00662017">
        <w:rPr>
          <w:rFonts w:ascii="Arial" w:eastAsia="Times New Roman" w:hAnsi="Arial" w:cs="Arial"/>
          <w:sz w:val="20"/>
          <w:szCs w:val="20"/>
        </w:rPr>
        <w:t xml:space="preserve"> roast bananas directly at the markets. Banana crisps require oil and heat. The cost incurred to develop the product makes most farmers shy away from the </w:t>
      </w:r>
      <w:r w:rsidR="00DE0CC2" w:rsidRPr="00662017">
        <w:rPr>
          <w:rFonts w:ascii="Arial" w:eastAsia="Times New Roman" w:hAnsi="Arial" w:cs="Arial"/>
          <w:sz w:val="20"/>
          <w:szCs w:val="20"/>
        </w:rPr>
        <w:t xml:space="preserve">crisps </w:t>
      </w:r>
      <w:r w:rsidR="00811859" w:rsidRPr="00662017">
        <w:rPr>
          <w:rFonts w:ascii="Arial" w:eastAsia="Times New Roman" w:hAnsi="Arial" w:cs="Arial"/>
          <w:sz w:val="20"/>
          <w:szCs w:val="20"/>
        </w:rPr>
        <w:t>product</w:t>
      </w:r>
      <w:r w:rsidR="00A04CDC" w:rsidRPr="00662017">
        <w:rPr>
          <w:rFonts w:ascii="Arial" w:eastAsia="Times New Roman" w:hAnsi="Arial" w:cs="Arial"/>
          <w:sz w:val="20"/>
          <w:szCs w:val="20"/>
        </w:rPr>
        <w:t>.</w:t>
      </w:r>
    </w:p>
    <w:p w14:paraId="15721D6D" w14:textId="77777777" w:rsidR="00E1270C" w:rsidRDefault="00E1270C" w:rsidP="00E1270C">
      <w:pPr>
        <w:spacing w:after="0" w:line="240" w:lineRule="auto"/>
        <w:contextualSpacing/>
        <w:jc w:val="both"/>
        <w:rPr>
          <w:rFonts w:ascii="Arial" w:eastAsia="Times New Roman" w:hAnsi="Arial" w:cs="Arial"/>
          <w:sz w:val="20"/>
          <w:szCs w:val="20"/>
        </w:rPr>
      </w:pPr>
    </w:p>
    <w:p w14:paraId="3849502D" w14:textId="1FE31BB7" w:rsidR="0075366F" w:rsidRPr="00E1270C" w:rsidRDefault="00E1270C" w:rsidP="00E1270C">
      <w:pPr>
        <w:spacing w:after="0" w:line="240" w:lineRule="auto"/>
        <w:contextualSpacing/>
        <w:jc w:val="both"/>
        <w:rPr>
          <w:rFonts w:ascii="Arial" w:eastAsia="Times New Roman" w:hAnsi="Arial" w:cs="Arial"/>
          <w:b/>
        </w:rPr>
      </w:pPr>
      <w:r w:rsidRPr="00E1270C">
        <w:rPr>
          <w:rFonts w:ascii="Arial" w:eastAsia="Times New Roman" w:hAnsi="Arial" w:cs="Arial"/>
          <w:b/>
        </w:rPr>
        <w:t xml:space="preserve">3.3. </w:t>
      </w:r>
      <w:r w:rsidR="00B96ED3" w:rsidRPr="00E1270C">
        <w:rPr>
          <w:rFonts w:ascii="Arial" w:hAnsi="Arial" w:cs="Arial"/>
          <w:b/>
        </w:rPr>
        <w:t xml:space="preserve">Effect of </w:t>
      </w:r>
      <w:r w:rsidRPr="00E1270C">
        <w:rPr>
          <w:rFonts w:ascii="Arial" w:hAnsi="Arial" w:cs="Arial"/>
          <w:b/>
        </w:rPr>
        <w:t xml:space="preserve">Gender, Age </w:t>
      </w:r>
      <w:r w:rsidR="00B96ED3" w:rsidRPr="00E1270C">
        <w:rPr>
          <w:rFonts w:ascii="Arial" w:hAnsi="Arial" w:cs="Arial"/>
          <w:b/>
        </w:rPr>
        <w:t xml:space="preserve">and </w:t>
      </w:r>
      <w:r w:rsidRPr="00E1270C">
        <w:rPr>
          <w:rFonts w:ascii="Arial" w:hAnsi="Arial" w:cs="Arial"/>
          <w:b/>
        </w:rPr>
        <w:t xml:space="preserve">Level </w:t>
      </w:r>
      <w:r w:rsidR="00B96ED3" w:rsidRPr="00E1270C">
        <w:rPr>
          <w:rFonts w:ascii="Arial" w:hAnsi="Arial" w:cs="Arial"/>
          <w:b/>
        </w:rPr>
        <w:t xml:space="preserve">of </w:t>
      </w:r>
      <w:r w:rsidRPr="00E1270C">
        <w:rPr>
          <w:rFonts w:ascii="Arial" w:hAnsi="Arial" w:cs="Arial"/>
          <w:b/>
        </w:rPr>
        <w:t xml:space="preserve">Education </w:t>
      </w:r>
      <w:r w:rsidR="003D1EA1" w:rsidRPr="00E1270C">
        <w:rPr>
          <w:rFonts w:ascii="Arial" w:hAnsi="Arial" w:cs="Arial"/>
          <w:b/>
        </w:rPr>
        <w:t>o</w:t>
      </w:r>
      <w:r w:rsidR="00811859" w:rsidRPr="00E1270C">
        <w:rPr>
          <w:rFonts w:ascii="Arial" w:hAnsi="Arial" w:cs="Arial"/>
          <w:b/>
        </w:rPr>
        <w:t xml:space="preserve">n </w:t>
      </w:r>
      <w:r w:rsidRPr="00E1270C">
        <w:rPr>
          <w:rFonts w:ascii="Arial" w:hAnsi="Arial" w:cs="Arial"/>
          <w:b/>
        </w:rPr>
        <w:t xml:space="preserve">Uptake </w:t>
      </w:r>
      <w:r w:rsidR="00811859" w:rsidRPr="00E1270C">
        <w:rPr>
          <w:rFonts w:ascii="Arial" w:hAnsi="Arial" w:cs="Arial"/>
          <w:b/>
        </w:rPr>
        <w:t xml:space="preserve">of </w:t>
      </w:r>
      <w:r w:rsidRPr="00E1270C">
        <w:rPr>
          <w:rFonts w:ascii="Arial" w:hAnsi="Arial" w:cs="Arial"/>
          <w:b/>
        </w:rPr>
        <w:t>Value Addition</w:t>
      </w:r>
    </w:p>
    <w:p w14:paraId="6A3A99B2" w14:textId="5D78AF37" w:rsidR="006F72A4" w:rsidRPr="00F43653" w:rsidRDefault="000C757F" w:rsidP="00802D62">
      <w:pPr>
        <w:spacing w:after="0" w:line="240" w:lineRule="auto"/>
        <w:ind w:firstLine="720"/>
        <w:contextualSpacing/>
        <w:jc w:val="both"/>
        <w:rPr>
          <w:rFonts w:ascii="Arial" w:eastAsia="Times New Roman" w:hAnsi="Arial" w:cs="Arial"/>
          <w:sz w:val="20"/>
          <w:szCs w:val="20"/>
        </w:rPr>
      </w:pPr>
      <w:r>
        <w:rPr>
          <w:rFonts w:ascii="Arial" w:eastAsia="Times New Roman" w:hAnsi="Arial" w:cs="Arial"/>
          <w:sz w:val="20"/>
          <w:szCs w:val="20"/>
        </w:rPr>
        <w:t>Results</w:t>
      </w:r>
      <w:r w:rsidR="006F72A4" w:rsidRPr="00F43653">
        <w:rPr>
          <w:rFonts w:ascii="Arial" w:eastAsia="Times New Roman" w:hAnsi="Arial" w:cs="Arial"/>
          <w:sz w:val="20"/>
          <w:szCs w:val="20"/>
        </w:rPr>
        <w:t xml:space="preserve"> revealed that gender, age and education level of the banana farmers </w:t>
      </w:r>
      <w:r w:rsidR="00782A03" w:rsidRPr="00F43653">
        <w:rPr>
          <w:rFonts w:ascii="Arial" w:eastAsia="Times New Roman" w:hAnsi="Arial" w:cs="Arial"/>
          <w:sz w:val="20"/>
          <w:szCs w:val="20"/>
        </w:rPr>
        <w:t>were</w:t>
      </w:r>
      <w:r w:rsidR="006F72A4" w:rsidRPr="00F43653">
        <w:rPr>
          <w:rFonts w:ascii="Arial" w:eastAsia="Times New Roman" w:hAnsi="Arial" w:cs="Arial"/>
          <w:sz w:val="20"/>
          <w:szCs w:val="20"/>
        </w:rPr>
        <w:t xml:space="preserve"> independent of the </w:t>
      </w:r>
      <w:r w:rsidR="00782A03" w:rsidRPr="00F43653">
        <w:rPr>
          <w:rFonts w:ascii="Arial" w:eastAsia="Times New Roman" w:hAnsi="Arial" w:cs="Arial"/>
          <w:sz w:val="20"/>
          <w:szCs w:val="20"/>
        </w:rPr>
        <w:t>farmers'</w:t>
      </w:r>
      <w:r w:rsidR="006F72A4" w:rsidRPr="00F43653">
        <w:rPr>
          <w:rFonts w:ascii="Arial" w:eastAsia="Times New Roman" w:hAnsi="Arial" w:cs="Arial"/>
          <w:sz w:val="20"/>
          <w:szCs w:val="20"/>
        </w:rPr>
        <w:t xml:space="preserve"> decision to add value to bananas</w:t>
      </w:r>
      <w:r w:rsidR="00905422" w:rsidRPr="00F43653">
        <w:rPr>
          <w:rFonts w:ascii="Arial" w:eastAsia="Times New Roman" w:hAnsi="Arial" w:cs="Arial"/>
          <w:sz w:val="20"/>
          <w:szCs w:val="20"/>
        </w:rPr>
        <w:t xml:space="preserve"> (Table 3)</w:t>
      </w:r>
      <w:r w:rsidR="006F72A4" w:rsidRPr="00F43653">
        <w:rPr>
          <w:rFonts w:ascii="Arial" w:eastAsia="Times New Roman" w:hAnsi="Arial" w:cs="Arial"/>
          <w:sz w:val="20"/>
          <w:szCs w:val="20"/>
        </w:rPr>
        <w:t xml:space="preserve">. Logistic regression analysis revealed similar findings that gender, age and education level of the banana farmers did not significantly influence their decision to add value to bananas. Nonetheless, male farmers were 2.01 times more likely to add value to bananas as compared to females. Furthermore, those who had acquired secondary and tertiary education were 1.76 and 1.67 </w:t>
      </w:r>
      <w:r w:rsidR="00DE381A" w:rsidRPr="00F43653">
        <w:rPr>
          <w:rFonts w:ascii="Arial" w:eastAsia="Times New Roman" w:hAnsi="Arial" w:cs="Arial"/>
          <w:sz w:val="20"/>
          <w:szCs w:val="20"/>
        </w:rPr>
        <w:t>times more likely</w:t>
      </w:r>
      <w:r w:rsidR="006F72A4" w:rsidRPr="00F43653">
        <w:rPr>
          <w:rFonts w:ascii="Arial" w:eastAsia="Times New Roman" w:hAnsi="Arial" w:cs="Arial"/>
          <w:sz w:val="20"/>
          <w:szCs w:val="20"/>
        </w:rPr>
        <w:t xml:space="preserve"> to add value to bananas as compared to those who had no formal education.</w:t>
      </w:r>
    </w:p>
    <w:p w14:paraId="6A6F43B1" w14:textId="77777777" w:rsidR="000C54F7" w:rsidRPr="00F43653" w:rsidRDefault="000C54F7" w:rsidP="000C54F7">
      <w:pPr>
        <w:spacing w:after="0" w:line="240" w:lineRule="auto"/>
        <w:ind w:firstLine="720"/>
        <w:contextualSpacing/>
        <w:jc w:val="both"/>
        <w:rPr>
          <w:rFonts w:ascii="Arial" w:eastAsia="Times New Roman" w:hAnsi="Arial" w:cs="Arial"/>
          <w:sz w:val="20"/>
          <w:szCs w:val="20"/>
        </w:rPr>
      </w:pPr>
      <w:r w:rsidRPr="00F43653">
        <w:rPr>
          <w:rFonts w:ascii="Arial" w:eastAsia="Times New Roman" w:hAnsi="Arial" w:cs="Arial"/>
          <w:sz w:val="20"/>
          <w:szCs w:val="20"/>
        </w:rPr>
        <w:t xml:space="preserve">A higher proportion of male-led households (3.2%) engaged in value addition compared to female-led households (1.9%) (Table 3). In a study by </w:t>
      </w:r>
      <w:r w:rsidRPr="00F43653">
        <w:rPr>
          <w:rFonts w:ascii="Arial" w:eastAsia="Times New Roman" w:hAnsi="Arial" w:cs="Arial"/>
          <w:sz w:val="20"/>
          <w:szCs w:val="20"/>
        </w:rPr>
        <w:fldChar w:fldCharType="begin"/>
      </w:r>
      <w:r w:rsidRPr="00F43653">
        <w:rPr>
          <w:rFonts w:ascii="Arial" w:eastAsia="Times New Roman" w:hAnsi="Arial" w:cs="Arial"/>
          <w:sz w:val="20"/>
          <w:szCs w:val="20"/>
        </w:rPr>
        <w:instrText xml:space="preserve"> ADDIN EN.CITE &lt;EndNote&gt;&lt;Cite AuthorYear="1"&gt;&lt;Author&gt;Osondu&lt;/Author&gt;&lt;Year&gt;2023&lt;/Year&gt;&lt;RecNum&gt;750&lt;/RecNum&gt;&lt;DisplayText&gt;Osondu et al. (2023)&lt;/DisplayText&gt;&lt;record&gt;&lt;rec-number&gt;750&lt;/rec-number&gt;&lt;foreign-keys&gt;&lt;key app="EN" db-id="tswsefprrv2vtuerw9a5e0ee55va05sz9r25" timestamp="1738325065"&gt;750&lt;/key&gt;&lt;/foreign-keys&gt;&lt;ref-type name="Journal Article"&gt;17&lt;/ref-type&gt;&lt;contributors&gt;&lt;authors&gt;&lt;author&gt;Osondu, CK&lt;/author&gt;&lt;author&gt;Ogbonna, SI&lt;/author&gt;&lt;author&gt;Udah, SC&lt;/author&gt;&lt;/authors&gt;&lt;/contributors&gt;&lt;titles&gt;&lt;title&gt;Impact of adoption of cassava value added technologies on women cassava farmers welfare in Abia State, Nigeria&lt;/title&gt;&lt;secondary-title&gt;Global Journal of Agriculture and Veterinary Science&lt;/secondary-title&gt;&lt;/titles&gt;&lt;periodical&gt;&lt;full-title&gt;Global Journal of Agriculture and Veterinary Science&lt;/full-title&gt;&lt;/periodical&gt;&lt;pages&gt;1-11&lt;/pages&gt;&lt;volume&gt;1&lt;/volume&gt;&lt;number&gt;1&lt;/number&gt;&lt;dates&gt;&lt;year&gt;2023&lt;/year&gt;&lt;/dates&gt;&lt;urls&gt;&lt;/urls&gt;&lt;/record&gt;&lt;/Cite&gt;&lt;/EndNote&gt;</w:instrText>
      </w:r>
      <w:r w:rsidRPr="00F43653">
        <w:rPr>
          <w:rFonts w:ascii="Arial" w:eastAsia="Times New Roman" w:hAnsi="Arial" w:cs="Arial"/>
          <w:sz w:val="20"/>
          <w:szCs w:val="20"/>
        </w:rPr>
        <w:fldChar w:fldCharType="separate"/>
      </w:r>
      <w:r w:rsidRPr="00F43653">
        <w:rPr>
          <w:rFonts w:ascii="Arial" w:eastAsia="Times New Roman" w:hAnsi="Arial" w:cs="Arial"/>
          <w:noProof/>
          <w:sz w:val="20"/>
          <w:szCs w:val="20"/>
        </w:rPr>
        <w:t>Osondu et al. (2023)</w:t>
      </w:r>
      <w:r w:rsidRPr="00F43653">
        <w:rPr>
          <w:rFonts w:ascii="Arial" w:eastAsia="Times New Roman" w:hAnsi="Arial" w:cs="Arial"/>
          <w:sz w:val="20"/>
          <w:szCs w:val="20"/>
        </w:rPr>
        <w:fldChar w:fldCharType="end"/>
      </w:r>
      <w:r w:rsidRPr="00F43653">
        <w:rPr>
          <w:rFonts w:ascii="Arial" w:eastAsia="Times New Roman" w:hAnsi="Arial" w:cs="Arial"/>
          <w:sz w:val="20"/>
          <w:szCs w:val="20"/>
        </w:rPr>
        <w:t xml:space="preserve"> in Nigeria</w:t>
      </w:r>
      <w:r>
        <w:rPr>
          <w:rFonts w:ascii="Arial" w:eastAsia="Times New Roman" w:hAnsi="Arial" w:cs="Arial"/>
          <w:sz w:val="20"/>
          <w:szCs w:val="20"/>
        </w:rPr>
        <w:t xml:space="preserve">, </w:t>
      </w:r>
      <w:r w:rsidRPr="00F43653">
        <w:rPr>
          <w:rFonts w:ascii="Arial" w:eastAsia="Times New Roman" w:hAnsi="Arial" w:cs="Arial"/>
          <w:sz w:val="20"/>
          <w:szCs w:val="20"/>
        </w:rPr>
        <w:t xml:space="preserve">female agri-prenuers were more likely to take up value addition compared to male agri-prenuers, which contrasted with the present finding. This can be explained by the relatively higher education among men compared to women </w:t>
      </w:r>
      <w:r w:rsidRPr="00F43653">
        <w:rPr>
          <w:rFonts w:ascii="Arial" w:eastAsia="Times New Roman" w:hAnsi="Arial" w:cs="Arial"/>
          <w:sz w:val="20"/>
          <w:szCs w:val="20"/>
        </w:rPr>
        <w:fldChar w:fldCharType="begin"/>
      </w:r>
      <w:r w:rsidRPr="00F43653">
        <w:rPr>
          <w:rFonts w:ascii="Arial" w:eastAsia="Times New Roman" w:hAnsi="Arial" w:cs="Arial"/>
          <w:sz w:val="20"/>
          <w:szCs w:val="20"/>
        </w:rPr>
        <w:instrText xml:space="preserve"> ADDIN EN.CITE &lt;EndNote&gt;&lt;Cite&gt;&lt;Author&gt;Al Hinai&lt;/Author&gt;&lt;Year&gt;2022&lt;/Year&gt;&lt;RecNum&gt;755&lt;/RecNum&gt;&lt;DisplayText&gt;(Al Hinai et al., 2022)&lt;/DisplayText&gt;&lt;record&gt;&lt;rec-number&gt;755&lt;/rec-number&gt;&lt;foreign-keys&gt;&lt;key app="EN" db-id="tswsefprrv2vtuerw9a5e0ee55va05sz9r25" timestamp="1738325591"&gt;755&lt;/key&gt;&lt;/foreign-keys&gt;&lt;ref-type name="Journal Article"&gt;17&lt;/ref-type&gt;&lt;contributors&gt;&lt;authors&gt;&lt;author&gt;Al Hinai, Alaa&lt;/author&gt;&lt;author&gt;Jayasuriya, Hemantha&lt;/author&gt;&lt;author&gt;Pathare, Pankaj B&lt;/author&gt;&lt;author&gt;Al Shukaili, Talal&lt;/author&gt;&lt;/authors&gt;&lt;/contributors&gt;&lt;titles&gt;&lt;title&gt;Present status and prospects of value addition industry for agricultural produce–A review&lt;/title&gt;&lt;secondary-title&gt;Open Agriculture&lt;/secondary-title&gt;&lt;/titles&gt;&lt;periodical&gt;&lt;full-title&gt;Open Agriculture&lt;/full-title&gt;&lt;/periodical&gt;&lt;pages&gt;207-216&lt;/pages&gt;&lt;volume&gt;7&lt;/volume&gt;&lt;number&gt;1&lt;/number&gt;&lt;dates&gt;&lt;year&gt;2022&lt;/year&gt;&lt;/dates&gt;&lt;isbn&gt;2391-9531&lt;/isbn&gt;&lt;urls&gt;&lt;/urls&gt;&lt;/record&gt;&lt;/Cite&gt;&lt;/EndNote&gt;</w:instrText>
      </w:r>
      <w:r w:rsidRPr="00F43653">
        <w:rPr>
          <w:rFonts w:ascii="Arial" w:eastAsia="Times New Roman" w:hAnsi="Arial" w:cs="Arial"/>
          <w:sz w:val="20"/>
          <w:szCs w:val="20"/>
        </w:rPr>
        <w:fldChar w:fldCharType="separate"/>
      </w:r>
      <w:r w:rsidRPr="00F43653">
        <w:rPr>
          <w:rFonts w:ascii="Arial" w:eastAsia="Times New Roman" w:hAnsi="Arial" w:cs="Arial"/>
          <w:noProof/>
          <w:sz w:val="20"/>
          <w:szCs w:val="20"/>
        </w:rPr>
        <w:t>(Al Hinai et al., 2022)</w:t>
      </w:r>
      <w:r w:rsidRPr="00F43653">
        <w:rPr>
          <w:rFonts w:ascii="Arial" w:eastAsia="Times New Roman" w:hAnsi="Arial" w:cs="Arial"/>
          <w:sz w:val="20"/>
          <w:szCs w:val="20"/>
        </w:rPr>
        <w:fldChar w:fldCharType="end"/>
      </w:r>
      <w:r w:rsidRPr="00F43653">
        <w:rPr>
          <w:rFonts w:ascii="Arial" w:eastAsia="Times New Roman" w:hAnsi="Arial" w:cs="Arial"/>
          <w:sz w:val="20"/>
          <w:szCs w:val="20"/>
        </w:rPr>
        <w:t xml:space="preserve">. </w:t>
      </w:r>
    </w:p>
    <w:p w14:paraId="67587AB1" w14:textId="6048AB2C" w:rsidR="0018567A" w:rsidRPr="00F43653" w:rsidRDefault="000C54F7" w:rsidP="000C54F7">
      <w:pPr>
        <w:spacing w:after="0" w:line="240" w:lineRule="auto"/>
        <w:ind w:firstLine="720"/>
        <w:contextualSpacing/>
        <w:jc w:val="both"/>
        <w:rPr>
          <w:rFonts w:ascii="Arial" w:eastAsia="Times New Roman" w:hAnsi="Arial" w:cs="Arial"/>
          <w:sz w:val="20"/>
          <w:szCs w:val="20"/>
        </w:rPr>
      </w:pPr>
      <w:r>
        <w:rPr>
          <w:rFonts w:ascii="Arial" w:eastAsia="Times New Roman" w:hAnsi="Arial" w:cs="Arial"/>
          <w:sz w:val="20"/>
          <w:szCs w:val="20"/>
        </w:rPr>
        <w:t>Respondents above 60-</w:t>
      </w:r>
      <w:r w:rsidRPr="00F43653">
        <w:rPr>
          <w:rFonts w:ascii="Arial" w:eastAsia="Times New Roman" w:hAnsi="Arial" w:cs="Arial"/>
          <w:sz w:val="20"/>
          <w:szCs w:val="20"/>
        </w:rPr>
        <w:t>years</w:t>
      </w:r>
      <w:r>
        <w:rPr>
          <w:rFonts w:ascii="Arial" w:eastAsia="Times New Roman" w:hAnsi="Arial" w:cs="Arial"/>
          <w:sz w:val="20"/>
          <w:szCs w:val="20"/>
        </w:rPr>
        <w:t>-old</w:t>
      </w:r>
      <w:r w:rsidRPr="00F43653">
        <w:rPr>
          <w:rFonts w:ascii="Arial" w:eastAsia="Times New Roman" w:hAnsi="Arial" w:cs="Arial"/>
          <w:sz w:val="20"/>
          <w:szCs w:val="20"/>
        </w:rPr>
        <w:t xml:space="preserve"> carried out more value addition c</w:t>
      </w:r>
      <w:r>
        <w:rPr>
          <w:rFonts w:ascii="Arial" w:eastAsia="Times New Roman" w:hAnsi="Arial" w:cs="Arial"/>
          <w:sz w:val="20"/>
          <w:szCs w:val="20"/>
        </w:rPr>
        <w:t>ompared to any other age group</w:t>
      </w:r>
      <w:r w:rsidRPr="00F43653">
        <w:rPr>
          <w:rFonts w:ascii="Arial" w:eastAsia="Times New Roman" w:hAnsi="Arial" w:cs="Arial"/>
          <w:sz w:val="20"/>
          <w:szCs w:val="20"/>
        </w:rPr>
        <w:t xml:space="preserve"> (Table 3). This is similar to a study by </w:t>
      </w:r>
      <w:r w:rsidRPr="00F43653">
        <w:rPr>
          <w:rFonts w:ascii="Arial" w:eastAsia="Times New Roman" w:hAnsi="Arial" w:cs="Arial"/>
          <w:sz w:val="20"/>
          <w:szCs w:val="20"/>
        </w:rPr>
        <w:fldChar w:fldCharType="begin"/>
      </w:r>
      <w:r w:rsidRPr="00F43653">
        <w:rPr>
          <w:rFonts w:ascii="Arial" w:eastAsia="Times New Roman" w:hAnsi="Arial" w:cs="Arial"/>
          <w:sz w:val="20"/>
          <w:szCs w:val="20"/>
        </w:rPr>
        <w:instrText xml:space="preserve"> ADDIN EN.CITE &lt;EndNote&gt;&lt;Cite AuthorYear="1"&gt;&lt;Author&gt;Ngenoh&lt;/Author&gt;&lt;Year&gt;2020&lt;/Year&gt;&lt;RecNum&gt;757&lt;/RecNum&gt;&lt;DisplayText&gt;Ngenoh et al. (2020)&lt;/DisplayText&gt;&lt;record&gt;&lt;rec-number&gt;757&lt;/rec-number&gt;&lt;foreign-keys&gt;&lt;key app="EN" db-id="tswsefprrv2vtuerw9a5e0ee55va05sz9r25" timestamp="1738325682"&gt;757&lt;/key&gt;&lt;/foreign-keys&gt;&lt;ref-type name="Journal Article"&gt;17&lt;/ref-type&gt;&lt;contributors&gt;&lt;authors&gt;&lt;author&gt;Ngenoh, GC&lt;/author&gt;&lt;author&gt;Kariuki, IM&lt;/author&gt;&lt;author&gt;Gathungu, EW&lt;/author&gt;&lt;author&gt;Kiprop, SK&lt;/author&gt;&lt;/authors&gt;&lt;/contributors&gt;&lt;titles&gt;&lt;title&gt;Factors influencing the choice of marketing strategies among cassava microenterprises in Kenya&lt;/title&gt;&lt;secondary-title&gt;African Crop Science Journal&lt;/secondary-title&gt;&lt;/titles&gt;&lt;periodical&gt;&lt;full-title&gt;African Crop Science Journal&lt;/full-title&gt;&lt;/periodical&gt;&lt;pages&gt;117-129&lt;/pages&gt;&lt;volume&gt;28&lt;/volume&gt;&lt;number&gt;s1&lt;/number&gt;&lt;dates&gt;&lt;year&gt;2020&lt;/year&gt;&lt;/dates&gt;&lt;isbn&gt;2072-6589&lt;/isbn&gt;&lt;urls&gt;&lt;/urls&gt;&lt;/record&gt;&lt;/Cite&gt;&lt;/EndNote&gt;</w:instrText>
      </w:r>
      <w:r w:rsidRPr="00F43653">
        <w:rPr>
          <w:rFonts w:ascii="Arial" w:eastAsia="Times New Roman" w:hAnsi="Arial" w:cs="Arial"/>
          <w:sz w:val="20"/>
          <w:szCs w:val="20"/>
        </w:rPr>
        <w:fldChar w:fldCharType="separate"/>
      </w:r>
      <w:r w:rsidRPr="00F43653">
        <w:rPr>
          <w:rFonts w:ascii="Arial" w:eastAsia="Times New Roman" w:hAnsi="Arial" w:cs="Arial"/>
          <w:noProof/>
          <w:sz w:val="20"/>
          <w:szCs w:val="20"/>
        </w:rPr>
        <w:t>Ngenoh et al. (2020)</w:t>
      </w:r>
      <w:r w:rsidRPr="00F43653">
        <w:rPr>
          <w:rFonts w:ascii="Arial" w:eastAsia="Times New Roman" w:hAnsi="Arial" w:cs="Arial"/>
          <w:sz w:val="20"/>
          <w:szCs w:val="20"/>
        </w:rPr>
        <w:fldChar w:fldCharType="end"/>
      </w:r>
      <w:r w:rsidRPr="00F43653">
        <w:rPr>
          <w:rFonts w:ascii="Arial" w:eastAsia="Times New Roman" w:hAnsi="Arial" w:cs="Arial"/>
          <w:sz w:val="20"/>
          <w:szCs w:val="20"/>
        </w:rPr>
        <w:t xml:space="preserve"> which reported that majority of value-addition individuals were older than those not willing to take it up. In contrast, </w:t>
      </w:r>
      <w:r w:rsidRPr="00F43653">
        <w:rPr>
          <w:rFonts w:ascii="Arial" w:eastAsia="Times New Roman" w:hAnsi="Arial" w:cs="Arial"/>
          <w:sz w:val="20"/>
          <w:szCs w:val="20"/>
        </w:rPr>
        <w:fldChar w:fldCharType="begin"/>
      </w:r>
      <w:r w:rsidRPr="00F43653">
        <w:rPr>
          <w:rFonts w:ascii="Arial" w:eastAsia="Times New Roman" w:hAnsi="Arial" w:cs="Arial"/>
          <w:sz w:val="20"/>
          <w:szCs w:val="20"/>
        </w:rPr>
        <w:instrText xml:space="preserve"> ADDIN EN.CITE &lt;EndNote&gt;&lt;Cite AuthorYear="1"&gt;&lt;Author&gt;Ntabo&lt;/Author&gt;&lt;Year&gt;2024&lt;/Year&gt;&lt;RecNum&gt;746&lt;/RecNum&gt;&lt;DisplayText&gt;Ntabo et al. (2024)&lt;/DisplayText&gt;&lt;record&gt;&lt;rec-number&gt;746&lt;/rec-number&gt;&lt;foreign-keys&gt;&lt;key app="EN" db-id="tswsefprrv2vtuerw9a5e0ee55va05sz9r25" timestamp="1738324493"&gt;746&lt;/key&gt;&lt;/foreign-keys&gt;&lt;ref-type name="Journal Article"&gt;17&lt;/ref-type&gt;&lt;contributors&gt;&lt;authors&gt;&lt;author&gt;Ntabo, Agnes Nyabwari&lt;/author&gt;&lt;author&gt;Okello, Dickson Otieno&lt;/author&gt;&lt;author&gt;Muange, Elijah Nzula&lt;/author&gt;&lt;/authors&gt;&lt;/contributors&gt;&lt;titles&gt;&lt;title&gt;Determinants of utilization of banana value addition among small-scale agripreneurs in Kenya: A case of Kisii County&lt;/title&gt;&lt;/titles&gt;&lt;dates&gt;&lt;year&gt;2024&lt;/year&gt;&lt;/dates&gt;&lt;urls&gt;&lt;/urls&gt;&lt;/record&gt;&lt;/Cite&gt;&lt;/EndNote&gt;</w:instrText>
      </w:r>
      <w:r w:rsidRPr="00F43653">
        <w:rPr>
          <w:rFonts w:ascii="Arial" w:eastAsia="Times New Roman" w:hAnsi="Arial" w:cs="Arial"/>
          <w:sz w:val="20"/>
          <w:szCs w:val="20"/>
        </w:rPr>
        <w:fldChar w:fldCharType="separate"/>
      </w:r>
      <w:r w:rsidRPr="00F43653">
        <w:rPr>
          <w:rFonts w:ascii="Arial" w:eastAsia="Times New Roman" w:hAnsi="Arial" w:cs="Arial"/>
          <w:noProof/>
          <w:sz w:val="20"/>
          <w:szCs w:val="20"/>
        </w:rPr>
        <w:t>Ntabo et al. (2024)</w:t>
      </w:r>
      <w:r w:rsidRPr="00F43653">
        <w:rPr>
          <w:rFonts w:ascii="Arial" w:eastAsia="Times New Roman" w:hAnsi="Arial" w:cs="Arial"/>
          <w:sz w:val="20"/>
          <w:szCs w:val="20"/>
        </w:rPr>
        <w:fldChar w:fldCharType="end"/>
      </w:r>
      <w:r w:rsidRPr="00F43653">
        <w:rPr>
          <w:rFonts w:ascii="Arial" w:eastAsia="Times New Roman" w:hAnsi="Arial" w:cs="Arial"/>
          <w:sz w:val="20"/>
          <w:szCs w:val="20"/>
        </w:rPr>
        <w:t xml:space="preserve"> in Kenya and </w:t>
      </w:r>
      <w:r w:rsidRPr="00F43653">
        <w:rPr>
          <w:rFonts w:ascii="Arial" w:eastAsia="Times New Roman" w:hAnsi="Arial" w:cs="Arial"/>
          <w:sz w:val="20"/>
          <w:szCs w:val="20"/>
        </w:rPr>
        <w:fldChar w:fldCharType="begin"/>
      </w:r>
      <w:r w:rsidRPr="00F43653">
        <w:rPr>
          <w:rFonts w:ascii="Arial" w:eastAsia="Times New Roman" w:hAnsi="Arial" w:cs="Arial"/>
          <w:sz w:val="20"/>
          <w:szCs w:val="20"/>
        </w:rPr>
        <w:instrText xml:space="preserve"> ADDIN EN.CITE &lt;EndNote&gt;&lt;Cite AuthorYear="1"&gt;&lt;Author&gt;Kyomugisha&lt;/Author&gt;&lt;Year&gt;2018&lt;/Year&gt;&lt;RecNum&gt;758&lt;/RecNum&gt;&lt;DisplayText&gt;Kyomugisha et al. (2018)&lt;/DisplayText&gt;&lt;record&gt;&lt;rec-number&gt;758&lt;/rec-number&gt;&lt;foreign-keys&gt;&lt;key app="EN" db-id="tswsefprrv2vtuerw9a5e0ee55va05sz9r25" timestamp="1738325746"&gt;758&lt;/key&gt;&lt;/foreign-keys&gt;&lt;ref-type name="Journal Article"&gt;17&lt;/ref-type&gt;&lt;contributors&gt;&lt;authors&gt;&lt;author&gt;Kyomugisha, Harriet&lt;/author&gt;&lt;author&gt;Sebatta, Christopher&lt;/author&gt;&lt;author&gt;Mugisha, Johnny&lt;/author&gt;&lt;/authors&gt;&lt;/contributors&gt;&lt;titles&gt;&lt;title&gt;Potato market access, marketing efficiency and on-farm value addition in Uganda&lt;/title&gt;&lt;secondary-title&gt;Scientific African&lt;/secondary-title&gt;&lt;/titles&gt;&lt;periodical&gt;&lt;full-title&gt;Scientific African&lt;/full-title&gt;&lt;/periodical&gt;&lt;pages&gt;e00013&lt;/pages&gt;&lt;volume&gt;1&lt;/volume&gt;&lt;dates&gt;&lt;year&gt;2018&lt;/year&gt;&lt;/dates&gt;&lt;isbn&gt;2468-2276&lt;/isbn&gt;&lt;urls&gt;&lt;/urls&gt;&lt;/record&gt;&lt;/Cite&gt;&lt;/EndNote&gt;</w:instrText>
      </w:r>
      <w:r w:rsidRPr="00F43653">
        <w:rPr>
          <w:rFonts w:ascii="Arial" w:eastAsia="Times New Roman" w:hAnsi="Arial" w:cs="Arial"/>
          <w:sz w:val="20"/>
          <w:szCs w:val="20"/>
        </w:rPr>
        <w:fldChar w:fldCharType="separate"/>
      </w:r>
      <w:r w:rsidRPr="00F43653">
        <w:rPr>
          <w:rFonts w:ascii="Arial" w:eastAsia="Times New Roman" w:hAnsi="Arial" w:cs="Arial"/>
          <w:noProof/>
          <w:sz w:val="20"/>
          <w:szCs w:val="20"/>
        </w:rPr>
        <w:t>Kyomugisha et al. (2018)</w:t>
      </w:r>
      <w:r w:rsidRPr="00F43653">
        <w:rPr>
          <w:rFonts w:ascii="Arial" w:eastAsia="Times New Roman" w:hAnsi="Arial" w:cs="Arial"/>
          <w:sz w:val="20"/>
          <w:szCs w:val="20"/>
        </w:rPr>
        <w:fldChar w:fldCharType="end"/>
      </w:r>
      <w:r w:rsidRPr="00F43653">
        <w:rPr>
          <w:rFonts w:ascii="Arial" w:eastAsia="Times New Roman" w:hAnsi="Arial" w:cs="Arial"/>
          <w:sz w:val="20"/>
          <w:szCs w:val="20"/>
        </w:rPr>
        <w:t xml:space="preserve"> in Uganda reported that young agri-prenuers (45 years and below) were more likely to take up agri-innovations than the older agri-prenuers. This could be as a result of retirement and pursuit of other sources of income compared to younger individuals who may have other income streams. </w:t>
      </w:r>
    </w:p>
    <w:p w14:paraId="645AD694" w14:textId="6BB2C9B1" w:rsidR="00F22F55" w:rsidRPr="00F43653" w:rsidRDefault="00B308B8" w:rsidP="00802D62">
      <w:pPr>
        <w:spacing w:after="0" w:line="240" w:lineRule="auto"/>
        <w:contextualSpacing/>
        <w:jc w:val="both"/>
        <w:rPr>
          <w:rFonts w:ascii="Arial" w:eastAsia="Times New Roman" w:hAnsi="Arial" w:cs="Arial"/>
          <w:b/>
          <w:sz w:val="20"/>
          <w:szCs w:val="20"/>
        </w:rPr>
      </w:pPr>
      <w:r w:rsidRPr="00F43653">
        <w:rPr>
          <w:rFonts w:ascii="Arial" w:eastAsia="Times New Roman" w:hAnsi="Arial" w:cs="Arial"/>
          <w:b/>
          <w:sz w:val="20"/>
          <w:szCs w:val="20"/>
        </w:rPr>
        <w:lastRenderedPageBreak/>
        <w:t>Table 3</w:t>
      </w:r>
      <w:r w:rsidR="00F22F55" w:rsidRPr="00F43653">
        <w:rPr>
          <w:rFonts w:ascii="Arial" w:eastAsia="Times New Roman" w:hAnsi="Arial" w:cs="Arial"/>
          <w:b/>
          <w:sz w:val="20"/>
          <w:szCs w:val="20"/>
        </w:rPr>
        <w:t xml:space="preserve">: </w:t>
      </w:r>
      <w:r w:rsidR="00903AB0" w:rsidRPr="00F43653">
        <w:rPr>
          <w:rFonts w:ascii="Arial" w:eastAsia="Times New Roman" w:hAnsi="Arial" w:cs="Arial"/>
          <w:b/>
          <w:sz w:val="20"/>
          <w:szCs w:val="20"/>
        </w:rPr>
        <w:t xml:space="preserve">Effect of </w:t>
      </w:r>
      <w:r w:rsidR="00785CCB" w:rsidRPr="00F43653">
        <w:rPr>
          <w:rFonts w:ascii="Arial" w:eastAsia="Times New Roman" w:hAnsi="Arial" w:cs="Arial"/>
          <w:b/>
          <w:sz w:val="20"/>
          <w:szCs w:val="20"/>
        </w:rPr>
        <w:t xml:space="preserve">gender, age and </w:t>
      </w:r>
      <w:r w:rsidR="00F22F55" w:rsidRPr="00F43653">
        <w:rPr>
          <w:rFonts w:ascii="Arial" w:eastAsia="Times New Roman" w:hAnsi="Arial" w:cs="Arial"/>
          <w:b/>
          <w:sz w:val="20"/>
          <w:szCs w:val="20"/>
        </w:rPr>
        <w:t>education</w:t>
      </w:r>
      <w:r w:rsidR="00785CCB" w:rsidRPr="00F43653">
        <w:rPr>
          <w:rFonts w:ascii="Arial" w:eastAsia="Times New Roman" w:hAnsi="Arial" w:cs="Arial"/>
          <w:b/>
          <w:sz w:val="20"/>
          <w:szCs w:val="20"/>
        </w:rPr>
        <w:t xml:space="preserve"> on</w:t>
      </w:r>
      <w:r w:rsidR="00EC4780" w:rsidRPr="00F43653">
        <w:rPr>
          <w:rFonts w:ascii="Arial" w:eastAsia="Times New Roman" w:hAnsi="Arial" w:cs="Arial"/>
          <w:b/>
          <w:sz w:val="20"/>
          <w:szCs w:val="20"/>
        </w:rPr>
        <w:t xml:space="preserve"> </w:t>
      </w:r>
      <w:r w:rsidR="00903AB0" w:rsidRPr="00F43653">
        <w:rPr>
          <w:rFonts w:ascii="Arial" w:eastAsia="Times New Roman" w:hAnsi="Arial" w:cs="Arial"/>
          <w:b/>
          <w:sz w:val="20"/>
          <w:szCs w:val="20"/>
        </w:rPr>
        <w:t>value addition</w:t>
      </w:r>
      <w:r w:rsidR="00673DBC" w:rsidRPr="00F43653">
        <w:rPr>
          <w:rFonts w:ascii="Arial" w:eastAsia="Times New Roman" w:hAnsi="Arial" w:cs="Arial"/>
          <w:b/>
          <w:sz w:val="20"/>
          <w:szCs w:val="20"/>
        </w:rPr>
        <w:t xml:space="preserve"> uptake</w:t>
      </w:r>
      <w:r w:rsidR="00785CCB" w:rsidRPr="00F43653">
        <w:rPr>
          <w:rFonts w:ascii="Arial" w:eastAsia="Times New Roman" w:hAnsi="Arial" w:cs="Arial"/>
          <w:b/>
          <w:sz w:val="20"/>
          <w:szCs w:val="20"/>
        </w:rPr>
        <w:t xml:space="preserve"> in Tharaka-Nithi</w:t>
      </w:r>
    </w:p>
    <w:tbl>
      <w:tblPr>
        <w:tblStyle w:val="ListTable6Colorful"/>
        <w:tblW w:w="8730" w:type="dxa"/>
        <w:tblLayout w:type="fixed"/>
        <w:tblLook w:val="04A0" w:firstRow="1" w:lastRow="0" w:firstColumn="1" w:lastColumn="0" w:noHBand="0" w:noVBand="1"/>
      </w:tblPr>
      <w:tblGrid>
        <w:gridCol w:w="1620"/>
        <w:gridCol w:w="2430"/>
        <w:gridCol w:w="1260"/>
        <w:gridCol w:w="1080"/>
        <w:gridCol w:w="900"/>
        <w:gridCol w:w="1440"/>
      </w:tblGrid>
      <w:tr w:rsidR="00BF0CC3" w:rsidRPr="00F43653" w14:paraId="01125757" w14:textId="77777777" w:rsidTr="009543DA">
        <w:trPr>
          <w:cnfStyle w:val="100000000000" w:firstRow="1" w:lastRow="0" w:firstColumn="0" w:lastColumn="0" w:oddVBand="0" w:evenVBand="0" w:oddHBand="0"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val="restart"/>
            <w:shd w:val="clear" w:color="auto" w:fill="auto"/>
            <w:hideMark/>
          </w:tcPr>
          <w:p w14:paraId="62AEE937" w14:textId="5E63A3FB" w:rsidR="00322F84" w:rsidRPr="00F43653" w:rsidRDefault="00322F84" w:rsidP="00280260">
            <w:pPr>
              <w:rPr>
                <w:rFonts w:ascii="Arial" w:eastAsia="Times New Roman" w:hAnsi="Arial" w:cs="Arial"/>
                <w:b w:val="0"/>
                <w:bCs w:val="0"/>
                <w:color w:val="auto"/>
                <w:sz w:val="20"/>
                <w:szCs w:val="20"/>
                <w:lang w:val="en-US"/>
              </w:rPr>
            </w:pPr>
            <w:r w:rsidRPr="00F43653">
              <w:rPr>
                <w:rFonts w:ascii="Arial" w:eastAsia="Times New Roman" w:hAnsi="Arial" w:cs="Arial"/>
                <w:b w:val="0"/>
                <w:bCs w:val="0"/>
                <w:color w:val="auto"/>
                <w:sz w:val="20"/>
                <w:szCs w:val="20"/>
                <w:lang w:val="en-US"/>
              </w:rPr>
              <w:t>Characteristic</w:t>
            </w:r>
            <w:r w:rsidR="000F2315" w:rsidRPr="00F43653">
              <w:rPr>
                <w:rFonts w:ascii="Arial" w:eastAsia="Times New Roman" w:hAnsi="Arial" w:cs="Arial"/>
                <w:b w:val="0"/>
                <w:bCs w:val="0"/>
                <w:color w:val="auto"/>
                <w:sz w:val="20"/>
                <w:szCs w:val="20"/>
                <w:lang w:val="en-US"/>
              </w:rPr>
              <w:t xml:space="preserve"> of respondent</w:t>
            </w:r>
          </w:p>
        </w:tc>
        <w:tc>
          <w:tcPr>
            <w:tcW w:w="2430" w:type="dxa"/>
            <w:vMerge w:val="restart"/>
            <w:shd w:val="clear" w:color="auto" w:fill="auto"/>
            <w:hideMark/>
          </w:tcPr>
          <w:p w14:paraId="6B35DCBD" w14:textId="77777777" w:rsidR="00322F84" w:rsidRPr="00F43653" w:rsidRDefault="00322F84" w:rsidP="00280260">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val="en-US"/>
              </w:rPr>
            </w:pPr>
            <w:r w:rsidRPr="00F43653">
              <w:rPr>
                <w:rFonts w:ascii="Arial" w:eastAsia="Times New Roman" w:hAnsi="Arial" w:cs="Arial"/>
                <w:b w:val="0"/>
                <w:bCs w:val="0"/>
                <w:color w:val="auto"/>
                <w:sz w:val="20"/>
                <w:szCs w:val="20"/>
              </w:rPr>
              <w:t>Sub-characteristic</w:t>
            </w:r>
          </w:p>
        </w:tc>
        <w:tc>
          <w:tcPr>
            <w:tcW w:w="2340" w:type="dxa"/>
            <w:gridSpan w:val="2"/>
            <w:shd w:val="clear" w:color="auto" w:fill="auto"/>
            <w:hideMark/>
          </w:tcPr>
          <w:p w14:paraId="0C621EDF" w14:textId="5FDC3E1D" w:rsidR="00322F84" w:rsidRPr="00F43653" w:rsidRDefault="00DB6F60" w:rsidP="00280260">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val="en-US"/>
              </w:rPr>
            </w:pPr>
            <w:r w:rsidRPr="00F43653">
              <w:rPr>
                <w:rFonts w:ascii="Arial" w:eastAsia="Times New Roman" w:hAnsi="Arial" w:cs="Arial"/>
                <w:b w:val="0"/>
                <w:bCs w:val="0"/>
                <w:color w:val="auto"/>
                <w:sz w:val="20"/>
                <w:szCs w:val="20"/>
              </w:rPr>
              <w:t>Response</w:t>
            </w:r>
          </w:p>
        </w:tc>
        <w:tc>
          <w:tcPr>
            <w:tcW w:w="900" w:type="dxa"/>
            <w:shd w:val="clear" w:color="auto" w:fill="auto"/>
            <w:hideMark/>
          </w:tcPr>
          <w:p w14:paraId="2B470D2E" w14:textId="77777777" w:rsidR="00322F84" w:rsidRPr="00F43653" w:rsidRDefault="00322F84" w:rsidP="00280260">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lang w:val="en-US"/>
              </w:rPr>
            </w:pPr>
            <w:r w:rsidRPr="00F43653">
              <w:rPr>
                <w:rFonts w:ascii="Arial" w:eastAsia="Times New Roman" w:hAnsi="Arial" w:cs="Arial"/>
                <w:b w:val="0"/>
                <w:bCs w:val="0"/>
                <w:color w:val="auto"/>
                <w:sz w:val="20"/>
                <w:szCs w:val="20"/>
              </w:rPr>
              <w:t>Total</w:t>
            </w:r>
          </w:p>
        </w:tc>
        <w:tc>
          <w:tcPr>
            <w:tcW w:w="1440" w:type="dxa"/>
            <w:vMerge w:val="restart"/>
            <w:shd w:val="clear" w:color="auto" w:fill="auto"/>
            <w:vAlign w:val="center"/>
          </w:tcPr>
          <w:p w14:paraId="5FD17214" w14:textId="378037F2" w:rsidR="00322F84" w:rsidRPr="00F43653" w:rsidRDefault="00322F84" w:rsidP="00280260">
            <w:pPr>
              <w:ind w:right="-298"/>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F43653">
              <w:rPr>
                <w:rFonts w:ascii="Arial" w:eastAsia="Times New Roman" w:hAnsi="Arial" w:cs="Arial"/>
                <w:b w:val="0"/>
                <w:bCs w:val="0"/>
                <w:color w:val="auto"/>
                <w:sz w:val="20"/>
                <w:szCs w:val="20"/>
              </w:rPr>
              <w:t>χ</w:t>
            </w:r>
            <w:r w:rsidRPr="00F43653">
              <w:rPr>
                <w:rFonts w:ascii="Arial" w:eastAsia="Times New Roman" w:hAnsi="Arial" w:cs="Arial"/>
                <w:b w:val="0"/>
                <w:bCs w:val="0"/>
                <w:color w:val="auto"/>
                <w:sz w:val="20"/>
                <w:szCs w:val="20"/>
                <w:vertAlign w:val="superscript"/>
              </w:rPr>
              <w:t>2</w:t>
            </w:r>
            <w:r w:rsidR="002D0E55" w:rsidRPr="00F43653">
              <w:rPr>
                <w:rFonts w:ascii="Arial" w:eastAsia="Times New Roman" w:hAnsi="Arial" w:cs="Arial"/>
                <w:b w:val="0"/>
                <w:bCs w:val="0"/>
                <w:color w:val="auto"/>
                <w:sz w:val="20"/>
                <w:szCs w:val="20"/>
              </w:rPr>
              <w:t xml:space="preserve">, </w:t>
            </w:r>
            <w:r w:rsidR="002D0E55" w:rsidRPr="00F43653">
              <w:rPr>
                <w:rFonts w:ascii="Arial" w:eastAsia="Times New Roman" w:hAnsi="Arial" w:cs="Arial"/>
                <w:b w:val="0"/>
                <w:bCs w:val="0"/>
                <w:i/>
                <w:color w:val="auto"/>
                <w:sz w:val="20"/>
                <w:szCs w:val="20"/>
              </w:rPr>
              <w:t>P</w:t>
            </w:r>
            <w:r w:rsidR="002D0E55" w:rsidRPr="00F43653">
              <w:rPr>
                <w:rFonts w:ascii="Arial" w:eastAsia="Times New Roman" w:hAnsi="Arial" w:cs="Arial"/>
                <w:b w:val="0"/>
                <w:bCs w:val="0"/>
                <w:color w:val="auto"/>
                <w:sz w:val="20"/>
                <w:szCs w:val="20"/>
              </w:rPr>
              <w:t>-value</w:t>
            </w:r>
            <w:r w:rsidR="00013A91" w:rsidRPr="00F43653">
              <w:rPr>
                <w:rFonts w:ascii="Arial" w:eastAsia="Times New Roman" w:hAnsi="Arial" w:cs="Arial"/>
                <w:b w:val="0"/>
                <w:bCs w:val="0"/>
                <w:color w:val="auto"/>
                <w:sz w:val="20"/>
                <w:szCs w:val="20"/>
              </w:rPr>
              <w:t>*</w:t>
            </w:r>
          </w:p>
        </w:tc>
      </w:tr>
      <w:tr w:rsidR="00BF0CC3" w:rsidRPr="00F43653" w14:paraId="144E1C51"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tcBorders>
              <w:bottom w:val="single" w:sz="4" w:space="0" w:color="auto"/>
            </w:tcBorders>
            <w:shd w:val="clear" w:color="auto" w:fill="auto"/>
            <w:hideMark/>
          </w:tcPr>
          <w:p w14:paraId="37AD5190" w14:textId="77777777" w:rsidR="00322F84" w:rsidRPr="00F43653" w:rsidRDefault="00322F84" w:rsidP="00280260">
            <w:pPr>
              <w:rPr>
                <w:rFonts w:ascii="Arial" w:eastAsia="Times New Roman" w:hAnsi="Arial" w:cs="Arial"/>
                <w:b w:val="0"/>
                <w:bCs w:val="0"/>
                <w:color w:val="auto"/>
                <w:sz w:val="20"/>
                <w:szCs w:val="20"/>
                <w:lang w:val="en-US"/>
              </w:rPr>
            </w:pPr>
          </w:p>
        </w:tc>
        <w:tc>
          <w:tcPr>
            <w:tcW w:w="2430" w:type="dxa"/>
            <w:vMerge/>
            <w:tcBorders>
              <w:bottom w:val="single" w:sz="4" w:space="0" w:color="auto"/>
            </w:tcBorders>
            <w:shd w:val="clear" w:color="auto" w:fill="auto"/>
            <w:hideMark/>
          </w:tcPr>
          <w:p w14:paraId="0F1EDA8E" w14:textId="77777777" w:rsidR="00322F84" w:rsidRPr="00F43653" w:rsidRDefault="00322F84"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tcBorders>
              <w:bottom w:val="single" w:sz="4" w:space="0" w:color="auto"/>
            </w:tcBorders>
            <w:shd w:val="clear" w:color="auto" w:fill="auto"/>
            <w:hideMark/>
          </w:tcPr>
          <w:p w14:paraId="2DB34557" w14:textId="77777777" w:rsidR="00322F84" w:rsidRPr="00F43653" w:rsidRDefault="00322F84"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No</w:t>
            </w:r>
          </w:p>
        </w:tc>
        <w:tc>
          <w:tcPr>
            <w:tcW w:w="1080" w:type="dxa"/>
            <w:tcBorders>
              <w:bottom w:val="single" w:sz="4" w:space="0" w:color="auto"/>
            </w:tcBorders>
            <w:shd w:val="clear" w:color="auto" w:fill="auto"/>
            <w:hideMark/>
          </w:tcPr>
          <w:p w14:paraId="5177E695" w14:textId="77777777" w:rsidR="00322F84" w:rsidRPr="00F43653" w:rsidRDefault="00322F84"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Yes</w:t>
            </w:r>
          </w:p>
        </w:tc>
        <w:tc>
          <w:tcPr>
            <w:tcW w:w="900" w:type="dxa"/>
            <w:tcBorders>
              <w:bottom w:val="single" w:sz="4" w:space="0" w:color="auto"/>
            </w:tcBorders>
            <w:shd w:val="clear" w:color="auto" w:fill="auto"/>
            <w:hideMark/>
          </w:tcPr>
          <w:p w14:paraId="7FD5C302" w14:textId="18D661C9" w:rsidR="00322F84" w:rsidRPr="00F43653" w:rsidRDefault="00322F84"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440" w:type="dxa"/>
            <w:vMerge/>
            <w:tcBorders>
              <w:bottom w:val="single" w:sz="4" w:space="0" w:color="auto"/>
            </w:tcBorders>
            <w:shd w:val="clear" w:color="auto" w:fill="auto"/>
            <w:vAlign w:val="center"/>
          </w:tcPr>
          <w:p w14:paraId="46A71E9C" w14:textId="77777777" w:rsidR="00322F84" w:rsidRPr="00F43653" w:rsidRDefault="00322F84" w:rsidP="00280260">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F43653" w14:paraId="5FB9DB59"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auto"/>
            </w:tcBorders>
            <w:shd w:val="clear" w:color="auto" w:fill="auto"/>
            <w:hideMark/>
          </w:tcPr>
          <w:p w14:paraId="13A11A82" w14:textId="5CCCDA84" w:rsidR="002D0E55" w:rsidRPr="00F43653" w:rsidRDefault="002D0E55" w:rsidP="00280260">
            <w:pPr>
              <w:rPr>
                <w:rFonts w:ascii="Arial" w:eastAsia="Times New Roman" w:hAnsi="Arial" w:cs="Arial"/>
                <w:b w:val="0"/>
                <w:bCs w:val="0"/>
                <w:color w:val="auto"/>
                <w:sz w:val="20"/>
                <w:szCs w:val="20"/>
                <w:lang w:val="en-US"/>
              </w:rPr>
            </w:pPr>
            <w:r w:rsidRPr="00F43653">
              <w:rPr>
                <w:rFonts w:ascii="Arial" w:eastAsia="Times New Roman" w:hAnsi="Arial" w:cs="Arial"/>
                <w:b w:val="0"/>
                <w:bCs w:val="0"/>
                <w:color w:val="auto"/>
                <w:sz w:val="20"/>
                <w:szCs w:val="20"/>
              </w:rPr>
              <w:t>Gender</w:t>
            </w:r>
          </w:p>
        </w:tc>
        <w:tc>
          <w:tcPr>
            <w:tcW w:w="2430" w:type="dxa"/>
            <w:vMerge w:val="restart"/>
            <w:tcBorders>
              <w:top w:val="single" w:sz="4" w:space="0" w:color="auto"/>
            </w:tcBorders>
            <w:shd w:val="clear" w:color="auto" w:fill="auto"/>
            <w:hideMark/>
          </w:tcPr>
          <w:p w14:paraId="2682A0DB" w14:textId="77777777" w:rsidR="002D0E55" w:rsidRPr="00F43653" w:rsidRDefault="002D0E55"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Male</w:t>
            </w:r>
          </w:p>
        </w:tc>
        <w:tc>
          <w:tcPr>
            <w:tcW w:w="1260" w:type="dxa"/>
            <w:tcBorders>
              <w:top w:val="single" w:sz="4" w:space="0" w:color="auto"/>
            </w:tcBorders>
            <w:shd w:val="clear" w:color="auto" w:fill="auto"/>
            <w:hideMark/>
          </w:tcPr>
          <w:p w14:paraId="7C61AACD" w14:textId="77777777" w:rsidR="002D0E55" w:rsidRPr="00F43653" w:rsidRDefault="002D0E55"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181</w:t>
            </w:r>
          </w:p>
        </w:tc>
        <w:tc>
          <w:tcPr>
            <w:tcW w:w="1080" w:type="dxa"/>
            <w:tcBorders>
              <w:top w:val="single" w:sz="4" w:space="0" w:color="auto"/>
            </w:tcBorders>
            <w:shd w:val="clear" w:color="auto" w:fill="auto"/>
            <w:hideMark/>
          </w:tcPr>
          <w:p w14:paraId="49E271FC" w14:textId="77777777" w:rsidR="002D0E55" w:rsidRPr="00F43653" w:rsidRDefault="002D0E55"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6</w:t>
            </w:r>
          </w:p>
        </w:tc>
        <w:tc>
          <w:tcPr>
            <w:tcW w:w="900" w:type="dxa"/>
            <w:tcBorders>
              <w:top w:val="single" w:sz="4" w:space="0" w:color="auto"/>
            </w:tcBorders>
            <w:shd w:val="clear" w:color="auto" w:fill="auto"/>
            <w:hideMark/>
          </w:tcPr>
          <w:p w14:paraId="0F3B9F99" w14:textId="77777777" w:rsidR="002D0E55" w:rsidRPr="00F43653" w:rsidRDefault="002D0E55"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187</w:t>
            </w:r>
          </w:p>
        </w:tc>
        <w:tc>
          <w:tcPr>
            <w:tcW w:w="1440" w:type="dxa"/>
            <w:vMerge w:val="restart"/>
            <w:tcBorders>
              <w:top w:val="single" w:sz="4" w:space="0" w:color="auto"/>
            </w:tcBorders>
            <w:shd w:val="clear" w:color="auto" w:fill="auto"/>
            <w:vAlign w:val="center"/>
          </w:tcPr>
          <w:p w14:paraId="7D667C42" w14:textId="2EBD851E" w:rsidR="002D0E55" w:rsidRPr="00F43653" w:rsidRDefault="002D0E55" w:rsidP="00280260">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F43653">
              <w:rPr>
                <w:rFonts w:ascii="Arial" w:eastAsia="Times New Roman" w:hAnsi="Arial" w:cs="Arial"/>
                <w:color w:val="auto"/>
                <w:sz w:val="20"/>
                <w:szCs w:val="20"/>
              </w:rPr>
              <w:t xml:space="preserve">0.930, </w:t>
            </w:r>
            <w:r w:rsidR="00013A91" w:rsidRPr="00F43653">
              <w:rPr>
                <w:rFonts w:ascii="Arial" w:eastAsia="Times New Roman" w:hAnsi="Arial" w:cs="Arial"/>
                <w:color w:val="auto"/>
                <w:sz w:val="20"/>
                <w:szCs w:val="20"/>
              </w:rPr>
              <w:t>.335</w:t>
            </w:r>
          </w:p>
        </w:tc>
      </w:tr>
      <w:tr w:rsidR="00BF0CC3" w:rsidRPr="00F43653" w14:paraId="5EEADE7E"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7820CA68" w14:textId="77777777" w:rsidR="002D0E55" w:rsidRPr="00F43653" w:rsidRDefault="002D0E55" w:rsidP="00280260">
            <w:pPr>
              <w:rPr>
                <w:rFonts w:ascii="Arial" w:eastAsia="Times New Roman" w:hAnsi="Arial" w:cs="Arial"/>
                <w:b w:val="0"/>
                <w:bCs w:val="0"/>
                <w:color w:val="auto"/>
                <w:sz w:val="20"/>
                <w:szCs w:val="20"/>
                <w:lang w:val="en-US"/>
              </w:rPr>
            </w:pPr>
          </w:p>
        </w:tc>
        <w:tc>
          <w:tcPr>
            <w:tcW w:w="2430" w:type="dxa"/>
            <w:vMerge/>
            <w:shd w:val="clear" w:color="auto" w:fill="auto"/>
            <w:hideMark/>
          </w:tcPr>
          <w:p w14:paraId="1D01F943" w14:textId="77777777" w:rsidR="002D0E55" w:rsidRPr="00F43653" w:rsidRDefault="002D0E55"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6FC42E05" w14:textId="7896514B" w:rsidR="002D0E55" w:rsidRPr="00F43653" w:rsidRDefault="009543DA"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96.8</w:t>
            </w:r>
            <w:r w:rsidR="002D0E55" w:rsidRPr="00F43653">
              <w:rPr>
                <w:rFonts w:ascii="Arial" w:eastAsia="Times New Roman" w:hAnsi="Arial" w:cs="Arial"/>
                <w:color w:val="auto"/>
                <w:sz w:val="20"/>
                <w:szCs w:val="20"/>
              </w:rPr>
              <w:t>%</w:t>
            </w:r>
          </w:p>
        </w:tc>
        <w:tc>
          <w:tcPr>
            <w:tcW w:w="1080" w:type="dxa"/>
            <w:shd w:val="clear" w:color="auto" w:fill="auto"/>
            <w:hideMark/>
          </w:tcPr>
          <w:p w14:paraId="542655E0" w14:textId="781DD2BD" w:rsidR="002D0E55" w:rsidRPr="00F43653" w:rsidRDefault="00AA3316"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3.2</w:t>
            </w:r>
            <w:r w:rsidR="002D0E55" w:rsidRPr="00F43653">
              <w:rPr>
                <w:rFonts w:ascii="Arial" w:eastAsia="Times New Roman" w:hAnsi="Arial" w:cs="Arial"/>
                <w:color w:val="auto"/>
                <w:sz w:val="20"/>
                <w:szCs w:val="20"/>
              </w:rPr>
              <w:t>%</w:t>
            </w:r>
          </w:p>
        </w:tc>
        <w:tc>
          <w:tcPr>
            <w:tcW w:w="900" w:type="dxa"/>
            <w:shd w:val="clear" w:color="auto" w:fill="auto"/>
            <w:hideMark/>
          </w:tcPr>
          <w:p w14:paraId="5DB9471E" w14:textId="77777777" w:rsidR="002D0E55" w:rsidRPr="00F43653" w:rsidRDefault="002D0E55"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100%</w:t>
            </w:r>
          </w:p>
        </w:tc>
        <w:tc>
          <w:tcPr>
            <w:tcW w:w="1440" w:type="dxa"/>
            <w:vMerge/>
            <w:shd w:val="clear" w:color="auto" w:fill="auto"/>
            <w:vAlign w:val="center"/>
          </w:tcPr>
          <w:p w14:paraId="27EA3473" w14:textId="77777777" w:rsidR="002D0E55" w:rsidRPr="00F43653" w:rsidRDefault="002D0E55" w:rsidP="00280260">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F43653" w14:paraId="25B4BA93"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736662E2" w14:textId="77777777" w:rsidR="002D0E55" w:rsidRPr="00F43653" w:rsidRDefault="002D0E55" w:rsidP="00280260">
            <w:pPr>
              <w:rPr>
                <w:rFonts w:ascii="Arial" w:eastAsia="Times New Roman" w:hAnsi="Arial" w:cs="Arial"/>
                <w:b w:val="0"/>
                <w:bCs w:val="0"/>
                <w:color w:val="auto"/>
                <w:sz w:val="20"/>
                <w:szCs w:val="20"/>
                <w:lang w:val="en-US"/>
              </w:rPr>
            </w:pPr>
          </w:p>
        </w:tc>
        <w:tc>
          <w:tcPr>
            <w:tcW w:w="2430" w:type="dxa"/>
            <w:vMerge w:val="restart"/>
            <w:shd w:val="clear" w:color="auto" w:fill="auto"/>
            <w:hideMark/>
          </w:tcPr>
          <w:p w14:paraId="39EC7382" w14:textId="77777777" w:rsidR="002D0E55" w:rsidRPr="00F43653" w:rsidRDefault="002D0E55"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Female</w:t>
            </w:r>
          </w:p>
        </w:tc>
        <w:tc>
          <w:tcPr>
            <w:tcW w:w="1260" w:type="dxa"/>
            <w:shd w:val="clear" w:color="auto" w:fill="auto"/>
            <w:hideMark/>
          </w:tcPr>
          <w:p w14:paraId="3F18225C" w14:textId="77777777" w:rsidR="002D0E55" w:rsidRPr="00F43653" w:rsidRDefault="002D0E55"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316</w:t>
            </w:r>
          </w:p>
        </w:tc>
        <w:tc>
          <w:tcPr>
            <w:tcW w:w="1080" w:type="dxa"/>
            <w:shd w:val="clear" w:color="auto" w:fill="auto"/>
            <w:hideMark/>
          </w:tcPr>
          <w:p w14:paraId="1BEAFEFD" w14:textId="77777777" w:rsidR="002D0E55" w:rsidRPr="00F43653" w:rsidRDefault="002D0E55"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6</w:t>
            </w:r>
          </w:p>
        </w:tc>
        <w:tc>
          <w:tcPr>
            <w:tcW w:w="900" w:type="dxa"/>
            <w:shd w:val="clear" w:color="auto" w:fill="auto"/>
            <w:hideMark/>
          </w:tcPr>
          <w:p w14:paraId="2144E20A" w14:textId="77777777" w:rsidR="002D0E55" w:rsidRPr="00F43653" w:rsidRDefault="002D0E55"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322</w:t>
            </w:r>
          </w:p>
        </w:tc>
        <w:tc>
          <w:tcPr>
            <w:tcW w:w="1440" w:type="dxa"/>
            <w:vMerge/>
            <w:shd w:val="clear" w:color="auto" w:fill="auto"/>
            <w:vAlign w:val="center"/>
          </w:tcPr>
          <w:p w14:paraId="6AA060F6" w14:textId="77777777" w:rsidR="002D0E55" w:rsidRPr="00F43653" w:rsidRDefault="002D0E55" w:rsidP="00280260">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F43653" w14:paraId="28D0C376"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tcBorders>
              <w:bottom w:val="single" w:sz="4" w:space="0" w:color="auto"/>
            </w:tcBorders>
            <w:shd w:val="clear" w:color="auto" w:fill="auto"/>
            <w:hideMark/>
          </w:tcPr>
          <w:p w14:paraId="216660E3" w14:textId="77777777" w:rsidR="002D0E55" w:rsidRPr="00F43653" w:rsidRDefault="002D0E55" w:rsidP="00280260">
            <w:pPr>
              <w:rPr>
                <w:rFonts w:ascii="Arial" w:eastAsia="Times New Roman" w:hAnsi="Arial" w:cs="Arial"/>
                <w:b w:val="0"/>
                <w:bCs w:val="0"/>
                <w:color w:val="auto"/>
                <w:sz w:val="20"/>
                <w:szCs w:val="20"/>
                <w:lang w:val="en-US"/>
              </w:rPr>
            </w:pPr>
          </w:p>
        </w:tc>
        <w:tc>
          <w:tcPr>
            <w:tcW w:w="2430" w:type="dxa"/>
            <w:vMerge/>
            <w:tcBorders>
              <w:bottom w:val="single" w:sz="4" w:space="0" w:color="auto"/>
            </w:tcBorders>
            <w:shd w:val="clear" w:color="auto" w:fill="auto"/>
            <w:hideMark/>
          </w:tcPr>
          <w:p w14:paraId="6F9FA2E1" w14:textId="77777777" w:rsidR="002D0E55" w:rsidRPr="00F43653" w:rsidRDefault="002D0E55"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tcBorders>
              <w:bottom w:val="single" w:sz="4" w:space="0" w:color="auto"/>
            </w:tcBorders>
            <w:shd w:val="clear" w:color="auto" w:fill="auto"/>
            <w:hideMark/>
          </w:tcPr>
          <w:p w14:paraId="5A387757" w14:textId="1F9F540D" w:rsidR="002D0E55" w:rsidRPr="00F43653" w:rsidRDefault="009543DA"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98.1</w:t>
            </w:r>
            <w:r w:rsidR="002D0E55" w:rsidRPr="00F43653">
              <w:rPr>
                <w:rFonts w:ascii="Arial" w:eastAsia="Times New Roman" w:hAnsi="Arial" w:cs="Arial"/>
                <w:color w:val="auto"/>
                <w:sz w:val="20"/>
                <w:szCs w:val="20"/>
              </w:rPr>
              <w:t>%</w:t>
            </w:r>
          </w:p>
        </w:tc>
        <w:tc>
          <w:tcPr>
            <w:tcW w:w="1080" w:type="dxa"/>
            <w:tcBorders>
              <w:bottom w:val="single" w:sz="4" w:space="0" w:color="auto"/>
            </w:tcBorders>
            <w:shd w:val="clear" w:color="auto" w:fill="auto"/>
            <w:hideMark/>
          </w:tcPr>
          <w:p w14:paraId="43472A22" w14:textId="18C00ADA" w:rsidR="002D0E55" w:rsidRPr="00F43653" w:rsidRDefault="00AA3316"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1.9</w:t>
            </w:r>
            <w:r w:rsidR="002D0E55" w:rsidRPr="00F43653">
              <w:rPr>
                <w:rFonts w:ascii="Arial" w:eastAsia="Times New Roman" w:hAnsi="Arial" w:cs="Arial"/>
                <w:color w:val="auto"/>
                <w:sz w:val="20"/>
                <w:szCs w:val="20"/>
              </w:rPr>
              <w:t>%</w:t>
            </w:r>
          </w:p>
        </w:tc>
        <w:tc>
          <w:tcPr>
            <w:tcW w:w="900" w:type="dxa"/>
            <w:tcBorders>
              <w:bottom w:val="single" w:sz="4" w:space="0" w:color="auto"/>
            </w:tcBorders>
            <w:shd w:val="clear" w:color="auto" w:fill="auto"/>
            <w:hideMark/>
          </w:tcPr>
          <w:p w14:paraId="1C2838EA" w14:textId="77777777" w:rsidR="002D0E55" w:rsidRPr="00F43653" w:rsidRDefault="002D0E55"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100%</w:t>
            </w:r>
          </w:p>
        </w:tc>
        <w:tc>
          <w:tcPr>
            <w:tcW w:w="1440" w:type="dxa"/>
            <w:vMerge/>
            <w:tcBorders>
              <w:bottom w:val="single" w:sz="4" w:space="0" w:color="auto"/>
            </w:tcBorders>
            <w:shd w:val="clear" w:color="auto" w:fill="auto"/>
            <w:vAlign w:val="center"/>
          </w:tcPr>
          <w:p w14:paraId="4E1C2553" w14:textId="77777777" w:rsidR="002D0E55" w:rsidRPr="00F43653" w:rsidRDefault="002D0E55" w:rsidP="00280260">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F43653" w14:paraId="78F0E94A"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auto"/>
            </w:tcBorders>
            <w:shd w:val="clear" w:color="auto" w:fill="auto"/>
            <w:hideMark/>
          </w:tcPr>
          <w:p w14:paraId="6BE74554" w14:textId="574D00B1" w:rsidR="00013A91" w:rsidRPr="00F43653" w:rsidRDefault="006936FA" w:rsidP="00280260">
            <w:pPr>
              <w:rPr>
                <w:rFonts w:ascii="Arial" w:eastAsia="Times New Roman" w:hAnsi="Arial" w:cs="Arial"/>
                <w:b w:val="0"/>
                <w:bCs w:val="0"/>
                <w:color w:val="auto"/>
                <w:sz w:val="20"/>
                <w:szCs w:val="20"/>
                <w:lang w:val="en-US"/>
              </w:rPr>
            </w:pPr>
            <w:r w:rsidRPr="00F43653">
              <w:rPr>
                <w:rFonts w:ascii="Arial" w:eastAsia="Times New Roman" w:hAnsi="Arial" w:cs="Arial"/>
                <w:b w:val="0"/>
                <w:bCs w:val="0"/>
                <w:color w:val="auto"/>
                <w:sz w:val="20"/>
                <w:szCs w:val="20"/>
              </w:rPr>
              <w:t>Age (y</w:t>
            </w:r>
            <w:r w:rsidR="00013A91" w:rsidRPr="00F43653">
              <w:rPr>
                <w:rFonts w:ascii="Arial" w:eastAsia="Times New Roman" w:hAnsi="Arial" w:cs="Arial"/>
                <w:b w:val="0"/>
                <w:bCs w:val="0"/>
                <w:color w:val="auto"/>
                <w:sz w:val="20"/>
                <w:szCs w:val="20"/>
              </w:rPr>
              <w:t>ears)</w:t>
            </w:r>
          </w:p>
        </w:tc>
        <w:tc>
          <w:tcPr>
            <w:tcW w:w="2430" w:type="dxa"/>
            <w:vMerge w:val="restart"/>
            <w:tcBorders>
              <w:top w:val="single" w:sz="4" w:space="0" w:color="auto"/>
            </w:tcBorders>
            <w:shd w:val="clear" w:color="auto" w:fill="auto"/>
            <w:hideMark/>
          </w:tcPr>
          <w:p w14:paraId="225BA1F3"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Below 20</w:t>
            </w:r>
          </w:p>
        </w:tc>
        <w:tc>
          <w:tcPr>
            <w:tcW w:w="1260" w:type="dxa"/>
            <w:tcBorders>
              <w:top w:val="single" w:sz="4" w:space="0" w:color="auto"/>
            </w:tcBorders>
            <w:shd w:val="clear" w:color="auto" w:fill="auto"/>
            <w:hideMark/>
          </w:tcPr>
          <w:p w14:paraId="3060B9A0"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w:t>
            </w:r>
          </w:p>
        </w:tc>
        <w:tc>
          <w:tcPr>
            <w:tcW w:w="1080" w:type="dxa"/>
            <w:tcBorders>
              <w:top w:val="single" w:sz="4" w:space="0" w:color="auto"/>
            </w:tcBorders>
            <w:shd w:val="clear" w:color="auto" w:fill="auto"/>
            <w:hideMark/>
          </w:tcPr>
          <w:p w14:paraId="09BDFA82"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0</w:t>
            </w:r>
          </w:p>
        </w:tc>
        <w:tc>
          <w:tcPr>
            <w:tcW w:w="900" w:type="dxa"/>
            <w:tcBorders>
              <w:top w:val="single" w:sz="4" w:space="0" w:color="auto"/>
            </w:tcBorders>
            <w:shd w:val="clear" w:color="auto" w:fill="auto"/>
            <w:hideMark/>
          </w:tcPr>
          <w:p w14:paraId="583FF65C"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w:t>
            </w:r>
          </w:p>
        </w:tc>
        <w:tc>
          <w:tcPr>
            <w:tcW w:w="1440" w:type="dxa"/>
            <w:vMerge w:val="restart"/>
            <w:tcBorders>
              <w:top w:val="single" w:sz="4" w:space="0" w:color="auto"/>
            </w:tcBorders>
            <w:shd w:val="clear" w:color="auto" w:fill="auto"/>
            <w:vAlign w:val="center"/>
          </w:tcPr>
          <w:p w14:paraId="28DB1CE9" w14:textId="5C1FEDDB" w:rsidR="00013A91" w:rsidRPr="00F43653" w:rsidRDefault="00C11476" w:rsidP="00280260">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F43653">
              <w:rPr>
                <w:rFonts w:ascii="Arial" w:eastAsia="Times New Roman" w:hAnsi="Arial" w:cs="Arial"/>
                <w:color w:val="auto"/>
                <w:sz w:val="20"/>
                <w:szCs w:val="20"/>
              </w:rPr>
              <w:t xml:space="preserve">2.528, </w:t>
            </w:r>
            <w:r w:rsidR="00013A91" w:rsidRPr="00F43653">
              <w:rPr>
                <w:rFonts w:ascii="Arial" w:eastAsia="Times New Roman" w:hAnsi="Arial" w:cs="Arial"/>
                <w:color w:val="auto"/>
                <w:sz w:val="20"/>
                <w:szCs w:val="20"/>
              </w:rPr>
              <w:t>.772</w:t>
            </w:r>
          </w:p>
        </w:tc>
      </w:tr>
      <w:tr w:rsidR="00BF0CC3" w:rsidRPr="00F43653" w14:paraId="24D5D8C6"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4D32A322" w14:textId="77777777" w:rsidR="00013A91" w:rsidRPr="00F43653" w:rsidRDefault="00013A91" w:rsidP="00280260">
            <w:pPr>
              <w:rPr>
                <w:rFonts w:ascii="Arial" w:eastAsia="Times New Roman" w:hAnsi="Arial" w:cs="Arial"/>
                <w:b w:val="0"/>
                <w:bCs w:val="0"/>
                <w:color w:val="auto"/>
                <w:sz w:val="20"/>
                <w:szCs w:val="20"/>
                <w:lang w:val="en-US"/>
              </w:rPr>
            </w:pPr>
          </w:p>
        </w:tc>
        <w:tc>
          <w:tcPr>
            <w:tcW w:w="2430" w:type="dxa"/>
            <w:vMerge/>
            <w:shd w:val="clear" w:color="auto" w:fill="auto"/>
            <w:hideMark/>
          </w:tcPr>
          <w:p w14:paraId="2AA934E2"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385E7A4C"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100%</w:t>
            </w:r>
          </w:p>
        </w:tc>
        <w:tc>
          <w:tcPr>
            <w:tcW w:w="1080" w:type="dxa"/>
            <w:shd w:val="clear" w:color="auto" w:fill="auto"/>
            <w:hideMark/>
          </w:tcPr>
          <w:p w14:paraId="1B86984B" w14:textId="6312F467" w:rsidR="00013A91" w:rsidRPr="00F43653" w:rsidRDefault="00AA3316"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0.0</w:t>
            </w:r>
            <w:r w:rsidR="00013A91" w:rsidRPr="00F43653">
              <w:rPr>
                <w:rFonts w:ascii="Arial" w:eastAsia="Times New Roman" w:hAnsi="Arial" w:cs="Arial"/>
                <w:color w:val="auto"/>
                <w:sz w:val="20"/>
                <w:szCs w:val="20"/>
              </w:rPr>
              <w:t>%</w:t>
            </w:r>
          </w:p>
        </w:tc>
        <w:tc>
          <w:tcPr>
            <w:tcW w:w="900" w:type="dxa"/>
            <w:shd w:val="clear" w:color="auto" w:fill="auto"/>
            <w:hideMark/>
          </w:tcPr>
          <w:p w14:paraId="158D3131"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100%</w:t>
            </w:r>
          </w:p>
        </w:tc>
        <w:tc>
          <w:tcPr>
            <w:tcW w:w="1440" w:type="dxa"/>
            <w:vMerge/>
            <w:shd w:val="clear" w:color="auto" w:fill="auto"/>
            <w:vAlign w:val="center"/>
          </w:tcPr>
          <w:p w14:paraId="64A4E443" w14:textId="77777777" w:rsidR="00013A91" w:rsidRPr="00F43653" w:rsidRDefault="00013A91" w:rsidP="00280260">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F43653" w14:paraId="53F150BA"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3AE9F620" w14:textId="77777777" w:rsidR="00013A91" w:rsidRPr="00F43653" w:rsidRDefault="00013A91" w:rsidP="00280260">
            <w:pPr>
              <w:rPr>
                <w:rFonts w:ascii="Arial" w:eastAsia="Times New Roman" w:hAnsi="Arial" w:cs="Arial"/>
                <w:b w:val="0"/>
                <w:bCs w:val="0"/>
                <w:color w:val="auto"/>
                <w:sz w:val="20"/>
                <w:szCs w:val="20"/>
                <w:lang w:val="en-US"/>
              </w:rPr>
            </w:pPr>
          </w:p>
        </w:tc>
        <w:tc>
          <w:tcPr>
            <w:tcW w:w="2430" w:type="dxa"/>
            <w:vMerge w:val="restart"/>
            <w:shd w:val="clear" w:color="auto" w:fill="auto"/>
            <w:hideMark/>
          </w:tcPr>
          <w:p w14:paraId="3C940D6E"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21-30</w:t>
            </w:r>
          </w:p>
        </w:tc>
        <w:tc>
          <w:tcPr>
            <w:tcW w:w="1260" w:type="dxa"/>
            <w:shd w:val="clear" w:color="auto" w:fill="auto"/>
            <w:hideMark/>
          </w:tcPr>
          <w:p w14:paraId="16D40CB4"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23</w:t>
            </w:r>
          </w:p>
        </w:tc>
        <w:tc>
          <w:tcPr>
            <w:tcW w:w="1080" w:type="dxa"/>
            <w:shd w:val="clear" w:color="auto" w:fill="auto"/>
            <w:hideMark/>
          </w:tcPr>
          <w:p w14:paraId="5FF823C4"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w:t>
            </w:r>
          </w:p>
        </w:tc>
        <w:tc>
          <w:tcPr>
            <w:tcW w:w="900" w:type="dxa"/>
            <w:shd w:val="clear" w:color="auto" w:fill="auto"/>
            <w:hideMark/>
          </w:tcPr>
          <w:p w14:paraId="4D80EFE4"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24</w:t>
            </w:r>
          </w:p>
        </w:tc>
        <w:tc>
          <w:tcPr>
            <w:tcW w:w="1440" w:type="dxa"/>
            <w:vMerge/>
            <w:shd w:val="clear" w:color="auto" w:fill="auto"/>
            <w:vAlign w:val="center"/>
          </w:tcPr>
          <w:p w14:paraId="667FE7ED" w14:textId="77777777" w:rsidR="00013A91" w:rsidRPr="00F43653" w:rsidRDefault="00013A91" w:rsidP="00280260">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F43653" w14:paraId="1F3C5078"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6BB2E368" w14:textId="77777777" w:rsidR="00013A91" w:rsidRPr="00F43653" w:rsidRDefault="00013A91" w:rsidP="00280260">
            <w:pPr>
              <w:rPr>
                <w:rFonts w:ascii="Arial" w:eastAsia="Times New Roman" w:hAnsi="Arial" w:cs="Arial"/>
                <w:b w:val="0"/>
                <w:bCs w:val="0"/>
                <w:color w:val="auto"/>
                <w:sz w:val="20"/>
                <w:szCs w:val="20"/>
                <w:lang w:val="en-US"/>
              </w:rPr>
            </w:pPr>
          </w:p>
        </w:tc>
        <w:tc>
          <w:tcPr>
            <w:tcW w:w="2430" w:type="dxa"/>
            <w:vMerge/>
            <w:shd w:val="clear" w:color="auto" w:fill="auto"/>
            <w:hideMark/>
          </w:tcPr>
          <w:p w14:paraId="48CB05F1"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2FAFBD74" w14:textId="3F63BE77" w:rsidR="00013A91" w:rsidRPr="00F43653" w:rsidRDefault="009543DA"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95.8</w:t>
            </w:r>
            <w:r w:rsidR="00013A91" w:rsidRPr="00F43653">
              <w:rPr>
                <w:rFonts w:ascii="Arial" w:eastAsia="Times New Roman" w:hAnsi="Arial" w:cs="Arial"/>
                <w:color w:val="auto"/>
                <w:sz w:val="20"/>
                <w:szCs w:val="20"/>
              </w:rPr>
              <w:t>%</w:t>
            </w:r>
          </w:p>
        </w:tc>
        <w:tc>
          <w:tcPr>
            <w:tcW w:w="1080" w:type="dxa"/>
            <w:shd w:val="clear" w:color="auto" w:fill="auto"/>
            <w:hideMark/>
          </w:tcPr>
          <w:p w14:paraId="0403C8E3" w14:textId="003DB4D8" w:rsidR="00013A91" w:rsidRPr="00F43653" w:rsidRDefault="00AA3316"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4.2</w:t>
            </w:r>
            <w:r w:rsidR="00013A91" w:rsidRPr="00F43653">
              <w:rPr>
                <w:rFonts w:ascii="Arial" w:eastAsia="Times New Roman" w:hAnsi="Arial" w:cs="Arial"/>
                <w:color w:val="auto"/>
                <w:sz w:val="20"/>
                <w:szCs w:val="20"/>
              </w:rPr>
              <w:t>%</w:t>
            </w:r>
          </w:p>
        </w:tc>
        <w:tc>
          <w:tcPr>
            <w:tcW w:w="900" w:type="dxa"/>
            <w:shd w:val="clear" w:color="auto" w:fill="auto"/>
            <w:hideMark/>
          </w:tcPr>
          <w:p w14:paraId="203E535B"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100%</w:t>
            </w:r>
          </w:p>
        </w:tc>
        <w:tc>
          <w:tcPr>
            <w:tcW w:w="1440" w:type="dxa"/>
            <w:vMerge/>
            <w:shd w:val="clear" w:color="auto" w:fill="auto"/>
            <w:vAlign w:val="center"/>
          </w:tcPr>
          <w:p w14:paraId="121087F4" w14:textId="77777777" w:rsidR="00013A91" w:rsidRPr="00F43653" w:rsidRDefault="00013A91" w:rsidP="00280260">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F43653" w14:paraId="2A67157C"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67E7C13E" w14:textId="77777777" w:rsidR="00013A91" w:rsidRPr="00F43653" w:rsidRDefault="00013A91" w:rsidP="00280260">
            <w:pPr>
              <w:rPr>
                <w:rFonts w:ascii="Arial" w:eastAsia="Times New Roman" w:hAnsi="Arial" w:cs="Arial"/>
                <w:b w:val="0"/>
                <w:bCs w:val="0"/>
                <w:color w:val="auto"/>
                <w:sz w:val="20"/>
                <w:szCs w:val="20"/>
                <w:lang w:val="en-US"/>
              </w:rPr>
            </w:pPr>
          </w:p>
        </w:tc>
        <w:tc>
          <w:tcPr>
            <w:tcW w:w="2430" w:type="dxa"/>
            <w:vMerge w:val="restart"/>
            <w:shd w:val="clear" w:color="auto" w:fill="auto"/>
            <w:hideMark/>
          </w:tcPr>
          <w:p w14:paraId="40ED4376"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31-40</w:t>
            </w:r>
          </w:p>
        </w:tc>
        <w:tc>
          <w:tcPr>
            <w:tcW w:w="1260" w:type="dxa"/>
            <w:shd w:val="clear" w:color="auto" w:fill="auto"/>
            <w:hideMark/>
          </w:tcPr>
          <w:p w14:paraId="6941DAD5"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80</w:t>
            </w:r>
          </w:p>
        </w:tc>
        <w:tc>
          <w:tcPr>
            <w:tcW w:w="1080" w:type="dxa"/>
            <w:shd w:val="clear" w:color="auto" w:fill="auto"/>
            <w:hideMark/>
          </w:tcPr>
          <w:p w14:paraId="1E751CD6"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w:t>
            </w:r>
          </w:p>
        </w:tc>
        <w:tc>
          <w:tcPr>
            <w:tcW w:w="900" w:type="dxa"/>
            <w:shd w:val="clear" w:color="auto" w:fill="auto"/>
            <w:hideMark/>
          </w:tcPr>
          <w:p w14:paraId="0DDFF019"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81</w:t>
            </w:r>
          </w:p>
        </w:tc>
        <w:tc>
          <w:tcPr>
            <w:tcW w:w="1440" w:type="dxa"/>
            <w:vMerge/>
            <w:shd w:val="clear" w:color="auto" w:fill="auto"/>
            <w:vAlign w:val="center"/>
          </w:tcPr>
          <w:p w14:paraId="630AA4F4" w14:textId="77777777" w:rsidR="00013A91" w:rsidRPr="00F43653" w:rsidRDefault="00013A91" w:rsidP="00280260">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F43653" w14:paraId="113761E4"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4FAFFEA7" w14:textId="77777777" w:rsidR="00013A91" w:rsidRPr="00F43653" w:rsidRDefault="00013A91" w:rsidP="00280260">
            <w:pPr>
              <w:rPr>
                <w:rFonts w:ascii="Arial" w:eastAsia="Times New Roman" w:hAnsi="Arial" w:cs="Arial"/>
                <w:b w:val="0"/>
                <w:bCs w:val="0"/>
                <w:color w:val="auto"/>
                <w:sz w:val="20"/>
                <w:szCs w:val="20"/>
                <w:lang w:val="en-US"/>
              </w:rPr>
            </w:pPr>
          </w:p>
        </w:tc>
        <w:tc>
          <w:tcPr>
            <w:tcW w:w="2430" w:type="dxa"/>
            <w:vMerge/>
            <w:shd w:val="clear" w:color="auto" w:fill="auto"/>
            <w:hideMark/>
          </w:tcPr>
          <w:p w14:paraId="2DC926E2"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18E57A41" w14:textId="2B893EF3" w:rsidR="00013A91" w:rsidRPr="00F43653" w:rsidRDefault="009543DA"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98.8</w:t>
            </w:r>
            <w:r w:rsidR="00013A91" w:rsidRPr="00F43653">
              <w:rPr>
                <w:rFonts w:ascii="Arial" w:eastAsia="Times New Roman" w:hAnsi="Arial" w:cs="Arial"/>
                <w:color w:val="auto"/>
                <w:sz w:val="20"/>
                <w:szCs w:val="20"/>
              </w:rPr>
              <w:t>%</w:t>
            </w:r>
          </w:p>
        </w:tc>
        <w:tc>
          <w:tcPr>
            <w:tcW w:w="1080" w:type="dxa"/>
            <w:shd w:val="clear" w:color="auto" w:fill="auto"/>
            <w:hideMark/>
          </w:tcPr>
          <w:p w14:paraId="368FD466" w14:textId="35417887" w:rsidR="00013A91" w:rsidRPr="00F43653" w:rsidRDefault="00AA3316"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1.2</w:t>
            </w:r>
            <w:r w:rsidR="00013A91" w:rsidRPr="00F43653">
              <w:rPr>
                <w:rFonts w:ascii="Arial" w:eastAsia="Times New Roman" w:hAnsi="Arial" w:cs="Arial"/>
                <w:color w:val="auto"/>
                <w:sz w:val="20"/>
                <w:szCs w:val="20"/>
              </w:rPr>
              <w:t>%</w:t>
            </w:r>
          </w:p>
        </w:tc>
        <w:tc>
          <w:tcPr>
            <w:tcW w:w="900" w:type="dxa"/>
            <w:shd w:val="clear" w:color="auto" w:fill="auto"/>
            <w:hideMark/>
          </w:tcPr>
          <w:p w14:paraId="46D41D27"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100%</w:t>
            </w:r>
          </w:p>
        </w:tc>
        <w:tc>
          <w:tcPr>
            <w:tcW w:w="1440" w:type="dxa"/>
            <w:vMerge/>
            <w:shd w:val="clear" w:color="auto" w:fill="auto"/>
            <w:vAlign w:val="center"/>
          </w:tcPr>
          <w:p w14:paraId="526F41AD" w14:textId="77777777" w:rsidR="00013A91" w:rsidRPr="00F43653" w:rsidRDefault="00013A91" w:rsidP="00280260">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F43653" w14:paraId="59C674B0"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14B32BB7" w14:textId="77777777" w:rsidR="00013A91" w:rsidRPr="00F43653" w:rsidRDefault="00013A91" w:rsidP="00280260">
            <w:pPr>
              <w:rPr>
                <w:rFonts w:ascii="Arial" w:eastAsia="Times New Roman" w:hAnsi="Arial" w:cs="Arial"/>
                <w:b w:val="0"/>
                <w:bCs w:val="0"/>
                <w:color w:val="auto"/>
                <w:sz w:val="20"/>
                <w:szCs w:val="20"/>
                <w:lang w:val="en-US"/>
              </w:rPr>
            </w:pPr>
          </w:p>
        </w:tc>
        <w:tc>
          <w:tcPr>
            <w:tcW w:w="2430" w:type="dxa"/>
            <w:vMerge w:val="restart"/>
            <w:shd w:val="clear" w:color="auto" w:fill="auto"/>
            <w:hideMark/>
          </w:tcPr>
          <w:p w14:paraId="38A0D4B0"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41-50</w:t>
            </w:r>
          </w:p>
        </w:tc>
        <w:tc>
          <w:tcPr>
            <w:tcW w:w="1260" w:type="dxa"/>
            <w:shd w:val="clear" w:color="auto" w:fill="auto"/>
            <w:hideMark/>
          </w:tcPr>
          <w:p w14:paraId="0D0C292D"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106</w:t>
            </w:r>
          </w:p>
        </w:tc>
        <w:tc>
          <w:tcPr>
            <w:tcW w:w="1080" w:type="dxa"/>
            <w:shd w:val="clear" w:color="auto" w:fill="auto"/>
            <w:hideMark/>
          </w:tcPr>
          <w:p w14:paraId="26945088"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2</w:t>
            </w:r>
          </w:p>
        </w:tc>
        <w:tc>
          <w:tcPr>
            <w:tcW w:w="900" w:type="dxa"/>
            <w:shd w:val="clear" w:color="auto" w:fill="auto"/>
            <w:hideMark/>
          </w:tcPr>
          <w:p w14:paraId="22E23931"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108</w:t>
            </w:r>
          </w:p>
        </w:tc>
        <w:tc>
          <w:tcPr>
            <w:tcW w:w="1440" w:type="dxa"/>
            <w:vMerge/>
            <w:shd w:val="clear" w:color="auto" w:fill="auto"/>
            <w:vAlign w:val="center"/>
          </w:tcPr>
          <w:p w14:paraId="5BB8C0BA" w14:textId="77777777" w:rsidR="00013A91" w:rsidRPr="00F43653" w:rsidRDefault="00013A91" w:rsidP="00280260">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F43653" w14:paraId="0353FBDE"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2D776AF7" w14:textId="77777777" w:rsidR="00013A91" w:rsidRPr="00F43653" w:rsidRDefault="00013A91" w:rsidP="00280260">
            <w:pPr>
              <w:rPr>
                <w:rFonts w:ascii="Arial" w:eastAsia="Times New Roman" w:hAnsi="Arial" w:cs="Arial"/>
                <w:b w:val="0"/>
                <w:bCs w:val="0"/>
                <w:color w:val="auto"/>
                <w:sz w:val="20"/>
                <w:szCs w:val="20"/>
                <w:lang w:val="en-US"/>
              </w:rPr>
            </w:pPr>
          </w:p>
        </w:tc>
        <w:tc>
          <w:tcPr>
            <w:tcW w:w="2430" w:type="dxa"/>
            <w:vMerge/>
            <w:shd w:val="clear" w:color="auto" w:fill="auto"/>
            <w:hideMark/>
          </w:tcPr>
          <w:p w14:paraId="594F5634"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53AAE5E0" w14:textId="0BF35C7A" w:rsidR="00013A91" w:rsidRPr="00F43653" w:rsidRDefault="009543DA"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98.1</w:t>
            </w:r>
            <w:r w:rsidR="00013A91" w:rsidRPr="00F43653">
              <w:rPr>
                <w:rFonts w:ascii="Arial" w:eastAsia="Times New Roman" w:hAnsi="Arial" w:cs="Arial"/>
                <w:color w:val="auto"/>
                <w:sz w:val="20"/>
                <w:szCs w:val="20"/>
              </w:rPr>
              <w:t>%</w:t>
            </w:r>
          </w:p>
        </w:tc>
        <w:tc>
          <w:tcPr>
            <w:tcW w:w="1080" w:type="dxa"/>
            <w:shd w:val="clear" w:color="auto" w:fill="auto"/>
            <w:hideMark/>
          </w:tcPr>
          <w:p w14:paraId="5E41AC2C" w14:textId="0D04CD75" w:rsidR="00013A91" w:rsidRPr="00F43653" w:rsidRDefault="00AA3316"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1.9</w:t>
            </w:r>
            <w:r w:rsidR="00013A91" w:rsidRPr="00F43653">
              <w:rPr>
                <w:rFonts w:ascii="Arial" w:eastAsia="Times New Roman" w:hAnsi="Arial" w:cs="Arial"/>
                <w:color w:val="auto"/>
                <w:sz w:val="20"/>
                <w:szCs w:val="20"/>
              </w:rPr>
              <w:t>%</w:t>
            </w:r>
          </w:p>
        </w:tc>
        <w:tc>
          <w:tcPr>
            <w:tcW w:w="900" w:type="dxa"/>
            <w:shd w:val="clear" w:color="auto" w:fill="auto"/>
            <w:hideMark/>
          </w:tcPr>
          <w:p w14:paraId="1877001C"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100%</w:t>
            </w:r>
          </w:p>
        </w:tc>
        <w:tc>
          <w:tcPr>
            <w:tcW w:w="1440" w:type="dxa"/>
            <w:vMerge/>
            <w:shd w:val="clear" w:color="auto" w:fill="auto"/>
            <w:vAlign w:val="center"/>
          </w:tcPr>
          <w:p w14:paraId="284BE9C5" w14:textId="77777777" w:rsidR="00013A91" w:rsidRPr="00F43653" w:rsidRDefault="00013A91" w:rsidP="00280260">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F43653" w14:paraId="6F17E6FC"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47F22A32" w14:textId="77777777" w:rsidR="00013A91" w:rsidRPr="00F43653" w:rsidRDefault="00013A91" w:rsidP="00280260">
            <w:pPr>
              <w:rPr>
                <w:rFonts w:ascii="Arial" w:eastAsia="Times New Roman" w:hAnsi="Arial" w:cs="Arial"/>
                <w:b w:val="0"/>
                <w:bCs w:val="0"/>
                <w:color w:val="auto"/>
                <w:sz w:val="20"/>
                <w:szCs w:val="20"/>
                <w:lang w:val="en-US"/>
              </w:rPr>
            </w:pPr>
          </w:p>
        </w:tc>
        <w:tc>
          <w:tcPr>
            <w:tcW w:w="2430" w:type="dxa"/>
            <w:vMerge w:val="restart"/>
            <w:shd w:val="clear" w:color="auto" w:fill="auto"/>
            <w:hideMark/>
          </w:tcPr>
          <w:p w14:paraId="3049A300"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51-60</w:t>
            </w:r>
          </w:p>
        </w:tc>
        <w:tc>
          <w:tcPr>
            <w:tcW w:w="1260" w:type="dxa"/>
            <w:shd w:val="clear" w:color="auto" w:fill="auto"/>
            <w:hideMark/>
          </w:tcPr>
          <w:p w14:paraId="13FEF186"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129</w:t>
            </w:r>
          </w:p>
        </w:tc>
        <w:tc>
          <w:tcPr>
            <w:tcW w:w="1080" w:type="dxa"/>
            <w:shd w:val="clear" w:color="auto" w:fill="auto"/>
            <w:hideMark/>
          </w:tcPr>
          <w:p w14:paraId="36844FD6"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2</w:t>
            </w:r>
          </w:p>
        </w:tc>
        <w:tc>
          <w:tcPr>
            <w:tcW w:w="900" w:type="dxa"/>
            <w:shd w:val="clear" w:color="auto" w:fill="auto"/>
            <w:hideMark/>
          </w:tcPr>
          <w:p w14:paraId="0CF79A63"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131</w:t>
            </w:r>
          </w:p>
        </w:tc>
        <w:tc>
          <w:tcPr>
            <w:tcW w:w="1440" w:type="dxa"/>
            <w:vMerge/>
            <w:shd w:val="clear" w:color="auto" w:fill="auto"/>
            <w:vAlign w:val="center"/>
          </w:tcPr>
          <w:p w14:paraId="11EA930C" w14:textId="77777777" w:rsidR="00013A91" w:rsidRPr="00F43653" w:rsidRDefault="00013A91" w:rsidP="00280260">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F43653" w14:paraId="04586927"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03053129" w14:textId="77777777" w:rsidR="00013A91" w:rsidRPr="00F43653" w:rsidRDefault="00013A91" w:rsidP="00280260">
            <w:pPr>
              <w:rPr>
                <w:rFonts w:ascii="Arial" w:eastAsia="Times New Roman" w:hAnsi="Arial" w:cs="Arial"/>
                <w:b w:val="0"/>
                <w:bCs w:val="0"/>
                <w:color w:val="auto"/>
                <w:sz w:val="20"/>
                <w:szCs w:val="20"/>
                <w:lang w:val="en-US"/>
              </w:rPr>
            </w:pPr>
          </w:p>
        </w:tc>
        <w:tc>
          <w:tcPr>
            <w:tcW w:w="2430" w:type="dxa"/>
            <w:vMerge/>
            <w:shd w:val="clear" w:color="auto" w:fill="auto"/>
            <w:hideMark/>
          </w:tcPr>
          <w:p w14:paraId="793B9CAD"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7EF68E2F" w14:textId="3E7D1C7D" w:rsidR="00013A91" w:rsidRPr="00F43653" w:rsidRDefault="009543DA"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98.5</w:t>
            </w:r>
            <w:r w:rsidR="00013A91" w:rsidRPr="00F43653">
              <w:rPr>
                <w:rFonts w:ascii="Arial" w:eastAsia="Times New Roman" w:hAnsi="Arial" w:cs="Arial"/>
                <w:color w:val="auto"/>
                <w:sz w:val="20"/>
                <w:szCs w:val="20"/>
              </w:rPr>
              <w:t>%</w:t>
            </w:r>
          </w:p>
        </w:tc>
        <w:tc>
          <w:tcPr>
            <w:tcW w:w="1080" w:type="dxa"/>
            <w:shd w:val="clear" w:color="auto" w:fill="auto"/>
            <w:hideMark/>
          </w:tcPr>
          <w:p w14:paraId="53B9A339" w14:textId="2B441961" w:rsidR="00013A91" w:rsidRPr="00F43653" w:rsidRDefault="00AA3316"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1.5</w:t>
            </w:r>
            <w:r w:rsidR="00013A91" w:rsidRPr="00F43653">
              <w:rPr>
                <w:rFonts w:ascii="Arial" w:eastAsia="Times New Roman" w:hAnsi="Arial" w:cs="Arial"/>
                <w:color w:val="auto"/>
                <w:sz w:val="20"/>
                <w:szCs w:val="20"/>
              </w:rPr>
              <w:t>%</w:t>
            </w:r>
          </w:p>
        </w:tc>
        <w:tc>
          <w:tcPr>
            <w:tcW w:w="900" w:type="dxa"/>
            <w:shd w:val="clear" w:color="auto" w:fill="auto"/>
            <w:hideMark/>
          </w:tcPr>
          <w:p w14:paraId="13B7AF2E"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100%</w:t>
            </w:r>
          </w:p>
        </w:tc>
        <w:tc>
          <w:tcPr>
            <w:tcW w:w="1440" w:type="dxa"/>
            <w:vMerge/>
            <w:shd w:val="clear" w:color="auto" w:fill="auto"/>
            <w:vAlign w:val="center"/>
          </w:tcPr>
          <w:p w14:paraId="08C839A7" w14:textId="77777777" w:rsidR="00013A91" w:rsidRPr="00F43653" w:rsidRDefault="00013A91" w:rsidP="00280260">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F43653" w14:paraId="0A17AC99"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4EC6BA75" w14:textId="77777777" w:rsidR="00013A91" w:rsidRPr="00F43653" w:rsidRDefault="00013A91" w:rsidP="00280260">
            <w:pPr>
              <w:rPr>
                <w:rFonts w:ascii="Arial" w:eastAsia="Times New Roman" w:hAnsi="Arial" w:cs="Arial"/>
                <w:b w:val="0"/>
                <w:bCs w:val="0"/>
                <w:color w:val="auto"/>
                <w:sz w:val="20"/>
                <w:szCs w:val="20"/>
                <w:lang w:val="en-US"/>
              </w:rPr>
            </w:pPr>
          </w:p>
        </w:tc>
        <w:tc>
          <w:tcPr>
            <w:tcW w:w="2430" w:type="dxa"/>
            <w:vMerge w:val="restart"/>
            <w:shd w:val="clear" w:color="auto" w:fill="auto"/>
            <w:hideMark/>
          </w:tcPr>
          <w:p w14:paraId="38EC0AAC"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Above 60</w:t>
            </w:r>
          </w:p>
        </w:tc>
        <w:tc>
          <w:tcPr>
            <w:tcW w:w="1260" w:type="dxa"/>
            <w:shd w:val="clear" w:color="auto" w:fill="auto"/>
            <w:hideMark/>
          </w:tcPr>
          <w:p w14:paraId="52623F1A"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158</w:t>
            </w:r>
          </w:p>
        </w:tc>
        <w:tc>
          <w:tcPr>
            <w:tcW w:w="1080" w:type="dxa"/>
            <w:shd w:val="clear" w:color="auto" w:fill="auto"/>
            <w:hideMark/>
          </w:tcPr>
          <w:p w14:paraId="1E1BA163"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6</w:t>
            </w:r>
          </w:p>
        </w:tc>
        <w:tc>
          <w:tcPr>
            <w:tcW w:w="900" w:type="dxa"/>
            <w:shd w:val="clear" w:color="auto" w:fill="auto"/>
            <w:hideMark/>
          </w:tcPr>
          <w:p w14:paraId="250B1DBF"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164</w:t>
            </w:r>
          </w:p>
        </w:tc>
        <w:tc>
          <w:tcPr>
            <w:tcW w:w="1440" w:type="dxa"/>
            <w:vMerge/>
            <w:shd w:val="clear" w:color="auto" w:fill="auto"/>
            <w:vAlign w:val="center"/>
          </w:tcPr>
          <w:p w14:paraId="3680E681" w14:textId="77777777" w:rsidR="00013A91" w:rsidRPr="00F43653" w:rsidRDefault="00013A91" w:rsidP="00280260">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F43653" w14:paraId="284049E9"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tcBorders>
              <w:bottom w:val="single" w:sz="4" w:space="0" w:color="auto"/>
            </w:tcBorders>
            <w:shd w:val="clear" w:color="auto" w:fill="auto"/>
            <w:hideMark/>
          </w:tcPr>
          <w:p w14:paraId="494512DE" w14:textId="77777777" w:rsidR="00013A91" w:rsidRPr="00F43653" w:rsidRDefault="00013A91" w:rsidP="00280260">
            <w:pPr>
              <w:rPr>
                <w:rFonts w:ascii="Arial" w:eastAsia="Times New Roman" w:hAnsi="Arial" w:cs="Arial"/>
                <w:b w:val="0"/>
                <w:bCs w:val="0"/>
                <w:color w:val="auto"/>
                <w:sz w:val="20"/>
                <w:szCs w:val="20"/>
                <w:lang w:val="en-US"/>
              </w:rPr>
            </w:pPr>
          </w:p>
        </w:tc>
        <w:tc>
          <w:tcPr>
            <w:tcW w:w="2430" w:type="dxa"/>
            <w:vMerge/>
            <w:tcBorders>
              <w:bottom w:val="single" w:sz="4" w:space="0" w:color="auto"/>
            </w:tcBorders>
            <w:shd w:val="clear" w:color="auto" w:fill="auto"/>
            <w:hideMark/>
          </w:tcPr>
          <w:p w14:paraId="79F1ABB5"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tcBorders>
              <w:bottom w:val="single" w:sz="4" w:space="0" w:color="auto"/>
            </w:tcBorders>
            <w:shd w:val="clear" w:color="auto" w:fill="auto"/>
            <w:hideMark/>
          </w:tcPr>
          <w:p w14:paraId="47552F85" w14:textId="79BC6D17" w:rsidR="00013A91" w:rsidRPr="00F43653" w:rsidRDefault="009543DA"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96.3</w:t>
            </w:r>
            <w:r w:rsidR="00013A91" w:rsidRPr="00F43653">
              <w:rPr>
                <w:rFonts w:ascii="Arial" w:eastAsia="Times New Roman" w:hAnsi="Arial" w:cs="Arial"/>
                <w:color w:val="auto"/>
                <w:sz w:val="20"/>
                <w:szCs w:val="20"/>
              </w:rPr>
              <w:t>%</w:t>
            </w:r>
          </w:p>
        </w:tc>
        <w:tc>
          <w:tcPr>
            <w:tcW w:w="1080" w:type="dxa"/>
            <w:tcBorders>
              <w:bottom w:val="single" w:sz="4" w:space="0" w:color="auto"/>
            </w:tcBorders>
            <w:shd w:val="clear" w:color="auto" w:fill="auto"/>
            <w:hideMark/>
          </w:tcPr>
          <w:p w14:paraId="2A0CE965" w14:textId="69A19472" w:rsidR="00013A91" w:rsidRPr="00F43653" w:rsidRDefault="00AA3316"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3.7</w:t>
            </w:r>
            <w:r w:rsidR="00013A91" w:rsidRPr="00F43653">
              <w:rPr>
                <w:rFonts w:ascii="Arial" w:eastAsia="Times New Roman" w:hAnsi="Arial" w:cs="Arial"/>
                <w:color w:val="auto"/>
                <w:sz w:val="20"/>
                <w:szCs w:val="20"/>
              </w:rPr>
              <w:t>%</w:t>
            </w:r>
          </w:p>
        </w:tc>
        <w:tc>
          <w:tcPr>
            <w:tcW w:w="900" w:type="dxa"/>
            <w:tcBorders>
              <w:bottom w:val="single" w:sz="4" w:space="0" w:color="auto"/>
            </w:tcBorders>
            <w:shd w:val="clear" w:color="auto" w:fill="auto"/>
            <w:hideMark/>
          </w:tcPr>
          <w:p w14:paraId="4C6286A1"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100%</w:t>
            </w:r>
          </w:p>
        </w:tc>
        <w:tc>
          <w:tcPr>
            <w:tcW w:w="1440" w:type="dxa"/>
            <w:vMerge/>
            <w:tcBorders>
              <w:bottom w:val="single" w:sz="4" w:space="0" w:color="auto"/>
            </w:tcBorders>
            <w:shd w:val="clear" w:color="auto" w:fill="auto"/>
            <w:vAlign w:val="center"/>
          </w:tcPr>
          <w:p w14:paraId="7AD3BE81" w14:textId="77777777" w:rsidR="00013A91" w:rsidRPr="00F43653" w:rsidRDefault="00013A91" w:rsidP="00280260">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F43653" w14:paraId="15F89598"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auto"/>
            </w:tcBorders>
            <w:shd w:val="clear" w:color="auto" w:fill="auto"/>
            <w:hideMark/>
          </w:tcPr>
          <w:p w14:paraId="45602A9D" w14:textId="0F80E1D0" w:rsidR="00013A91" w:rsidRPr="00F43653" w:rsidRDefault="00013A91" w:rsidP="00280260">
            <w:pPr>
              <w:rPr>
                <w:rFonts w:ascii="Arial" w:eastAsia="Times New Roman" w:hAnsi="Arial" w:cs="Arial"/>
                <w:b w:val="0"/>
                <w:bCs w:val="0"/>
                <w:color w:val="auto"/>
                <w:sz w:val="20"/>
                <w:szCs w:val="20"/>
                <w:lang w:val="en-US"/>
              </w:rPr>
            </w:pPr>
            <w:r w:rsidRPr="00F43653">
              <w:rPr>
                <w:rFonts w:ascii="Arial" w:eastAsia="Times New Roman" w:hAnsi="Arial" w:cs="Arial"/>
                <w:b w:val="0"/>
                <w:bCs w:val="0"/>
                <w:color w:val="auto"/>
                <w:sz w:val="20"/>
                <w:szCs w:val="20"/>
              </w:rPr>
              <w:t>Level of education</w:t>
            </w:r>
          </w:p>
        </w:tc>
        <w:tc>
          <w:tcPr>
            <w:tcW w:w="2430" w:type="dxa"/>
            <w:vMerge w:val="restart"/>
            <w:tcBorders>
              <w:top w:val="single" w:sz="4" w:space="0" w:color="auto"/>
            </w:tcBorders>
            <w:shd w:val="clear" w:color="auto" w:fill="auto"/>
            <w:hideMark/>
          </w:tcPr>
          <w:p w14:paraId="154FA101"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No formal education</w:t>
            </w:r>
          </w:p>
        </w:tc>
        <w:tc>
          <w:tcPr>
            <w:tcW w:w="1260" w:type="dxa"/>
            <w:tcBorders>
              <w:top w:val="single" w:sz="4" w:space="0" w:color="auto"/>
            </w:tcBorders>
            <w:shd w:val="clear" w:color="auto" w:fill="auto"/>
            <w:hideMark/>
          </w:tcPr>
          <w:p w14:paraId="2AE06048"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34</w:t>
            </w:r>
          </w:p>
        </w:tc>
        <w:tc>
          <w:tcPr>
            <w:tcW w:w="1080" w:type="dxa"/>
            <w:tcBorders>
              <w:top w:val="single" w:sz="4" w:space="0" w:color="auto"/>
            </w:tcBorders>
            <w:shd w:val="clear" w:color="auto" w:fill="auto"/>
            <w:hideMark/>
          </w:tcPr>
          <w:p w14:paraId="7CDA777B"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0</w:t>
            </w:r>
          </w:p>
        </w:tc>
        <w:tc>
          <w:tcPr>
            <w:tcW w:w="900" w:type="dxa"/>
            <w:tcBorders>
              <w:top w:val="single" w:sz="4" w:space="0" w:color="auto"/>
            </w:tcBorders>
            <w:shd w:val="clear" w:color="auto" w:fill="auto"/>
            <w:hideMark/>
          </w:tcPr>
          <w:p w14:paraId="642694E7"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34</w:t>
            </w:r>
          </w:p>
        </w:tc>
        <w:tc>
          <w:tcPr>
            <w:tcW w:w="1440" w:type="dxa"/>
            <w:vMerge w:val="restart"/>
            <w:tcBorders>
              <w:top w:val="single" w:sz="4" w:space="0" w:color="auto"/>
            </w:tcBorders>
            <w:shd w:val="clear" w:color="auto" w:fill="auto"/>
            <w:vAlign w:val="center"/>
          </w:tcPr>
          <w:p w14:paraId="372B5F6C" w14:textId="006C3D33" w:rsidR="00013A91" w:rsidRPr="00F43653" w:rsidRDefault="00C11476" w:rsidP="00280260">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F43653">
              <w:rPr>
                <w:rFonts w:ascii="Arial" w:eastAsia="Times New Roman" w:hAnsi="Arial" w:cs="Arial"/>
                <w:color w:val="auto"/>
                <w:sz w:val="20"/>
                <w:szCs w:val="20"/>
              </w:rPr>
              <w:t xml:space="preserve">5.423, </w:t>
            </w:r>
            <w:r w:rsidR="00013A91" w:rsidRPr="00F43653">
              <w:rPr>
                <w:rFonts w:ascii="Arial" w:eastAsia="Times New Roman" w:hAnsi="Arial" w:cs="Arial"/>
                <w:color w:val="auto"/>
                <w:sz w:val="20"/>
                <w:szCs w:val="20"/>
              </w:rPr>
              <w:t>.491</w:t>
            </w:r>
          </w:p>
        </w:tc>
      </w:tr>
      <w:tr w:rsidR="00BF0CC3" w:rsidRPr="00F43653" w14:paraId="086124FC"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7C8F9625" w14:textId="77777777" w:rsidR="00013A91" w:rsidRPr="00F43653" w:rsidRDefault="00013A91" w:rsidP="00280260">
            <w:pPr>
              <w:rPr>
                <w:rFonts w:ascii="Arial" w:eastAsia="Times New Roman" w:hAnsi="Arial" w:cs="Arial"/>
                <w:b w:val="0"/>
                <w:bCs w:val="0"/>
                <w:color w:val="auto"/>
                <w:sz w:val="20"/>
                <w:szCs w:val="20"/>
                <w:lang w:val="en-US"/>
              </w:rPr>
            </w:pPr>
          </w:p>
        </w:tc>
        <w:tc>
          <w:tcPr>
            <w:tcW w:w="2430" w:type="dxa"/>
            <w:vMerge/>
            <w:shd w:val="clear" w:color="auto" w:fill="auto"/>
            <w:hideMark/>
          </w:tcPr>
          <w:p w14:paraId="2B8016E8"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6BFB99B8"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100%</w:t>
            </w:r>
          </w:p>
        </w:tc>
        <w:tc>
          <w:tcPr>
            <w:tcW w:w="1080" w:type="dxa"/>
            <w:shd w:val="clear" w:color="auto" w:fill="auto"/>
            <w:hideMark/>
          </w:tcPr>
          <w:p w14:paraId="2E452713" w14:textId="0FBC31D2" w:rsidR="00013A91" w:rsidRPr="00F43653" w:rsidRDefault="00AA3316"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0.0</w:t>
            </w:r>
            <w:r w:rsidR="00013A91" w:rsidRPr="00F43653">
              <w:rPr>
                <w:rFonts w:ascii="Arial" w:eastAsia="Times New Roman" w:hAnsi="Arial" w:cs="Arial"/>
                <w:color w:val="auto"/>
                <w:sz w:val="20"/>
                <w:szCs w:val="20"/>
              </w:rPr>
              <w:t>%</w:t>
            </w:r>
          </w:p>
        </w:tc>
        <w:tc>
          <w:tcPr>
            <w:tcW w:w="900" w:type="dxa"/>
            <w:shd w:val="clear" w:color="auto" w:fill="auto"/>
            <w:hideMark/>
          </w:tcPr>
          <w:p w14:paraId="2DF8C7DD"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100%</w:t>
            </w:r>
          </w:p>
        </w:tc>
        <w:tc>
          <w:tcPr>
            <w:tcW w:w="1440" w:type="dxa"/>
            <w:vMerge/>
            <w:shd w:val="clear" w:color="auto" w:fill="auto"/>
            <w:vAlign w:val="center"/>
          </w:tcPr>
          <w:p w14:paraId="3C183976" w14:textId="77777777" w:rsidR="00013A91" w:rsidRPr="00F43653" w:rsidRDefault="00013A91" w:rsidP="00280260">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F43653" w14:paraId="21402FA2"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11D4851B" w14:textId="77777777" w:rsidR="00013A91" w:rsidRPr="00F43653" w:rsidRDefault="00013A91" w:rsidP="00280260">
            <w:pPr>
              <w:rPr>
                <w:rFonts w:ascii="Arial" w:eastAsia="Times New Roman" w:hAnsi="Arial" w:cs="Arial"/>
                <w:b w:val="0"/>
                <w:bCs w:val="0"/>
                <w:color w:val="auto"/>
                <w:sz w:val="20"/>
                <w:szCs w:val="20"/>
                <w:lang w:val="en-US"/>
              </w:rPr>
            </w:pPr>
          </w:p>
        </w:tc>
        <w:tc>
          <w:tcPr>
            <w:tcW w:w="2430" w:type="dxa"/>
            <w:vMerge w:val="restart"/>
            <w:shd w:val="clear" w:color="auto" w:fill="auto"/>
            <w:hideMark/>
          </w:tcPr>
          <w:p w14:paraId="21032112" w14:textId="1AD3838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Primary (In-complete)</w:t>
            </w:r>
          </w:p>
        </w:tc>
        <w:tc>
          <w:tcPr>
            <w:tcW w:w="1260" w:type="dxa"/>
            <w:shd w:val="clear" w:color="auto" w:fill="auto"/>
            <w:hideMark/>
          </w:tcPr>
          <w:p w14:paraId="1018753A"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101</w:t>
            </w:r>
          </w:p>
        </w:tc>
        <w:tc>
          <w:tcPr>
            <w:tcW w:w="1080" w:type="dxa"/>
            <w:shd w:val="clear" w:color="auto" w:fill="auto"/>
            <w:hideMark/>
          </w:tcPr>
          <w:p w14:paraId="1555E2B4"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3</w:t>
            </w:r>
          </w:p>
        </w:tc>
        <w:tc>
          <w:tcPr>
            <w:tcW w:w="900" w:type="dxa"/>
            <w:shd w:val="clear" w:color="auto" w:fill="auto"/>
            <w:hideMark/>
          </w:tcPr>
          <w:p w14:paraId="1AE6C273"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104</w:t>
            </w:r>
          </w:p>
        </w:tc>
        <w:tc>
          <w:tcPr>
            <w:tcW w:w="1440" w:type="dxa"/>
            <w:vMerge/>
            <w:shd w:val="clear" w:color="auto" w:fill="auto"/>
            <w:vAlign w:val="center"/>
          </w:tcPr>
          <w:p w14:paraId="21BE6BF4" w14:textId="77777777" w:rsidR="00013A91" w:rsidRPr="00F43653" w:rsidRDefault="00013A91" w:rsidP="00280260">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F43653" w14:paraId="33431F07"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367011F9" w14:textId="77777777" w:rsidR="00013A91" w:rsidRPr="00F43653" w:rsidRDefault="00013A91" w:rsidP="00280260">
            <w:pPr>
              <w:rPr>
                <w:rFonts w:ascii="Arial" w:eastAsia="Times New Roman" w:hAnsi="Arial" w:cs="Arial"/>
                <w:b w:val="0"/>
                <w:bCs w:val="0"/>
                <w:color w:val="auto"/>
                <w:sz w:val="20"/>
                <w:szCs w:val="20"/>
                <w:lang w:val="en-US"/>
              </w:rPr>
            </w:pPr>
          </w:p>
        </w:tc>
        <w:tc>
          <w:tcPr>
            <w:tcW w:w="2430" w:type="dxa"/>
            <w:vMerge/>
            <w:shd w:val="clear" w:color="auto" w:fill="auto"/>
            <w:hideMark/>
          </w:tcPr>
          <w:p w14:paraId="046E592C"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185FAD0D" w14:textId="61C928DB" w:rsidR="00013A91" w:rsidRPr="00F43653" w:rsidRDefault="009543DA"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97.1</w:t>
            </w:r>
            <w:r w:rsidR="00013A91" w:rsidRPr="00F43653">
              <w:rPr>
                <w:rFonts w:ascii="Arial" w:eastAsia="Times New Roman" w:hAnsi="Arial" w:cs="Arial"/>
                <w:color w:val="auto"/>
                <w:sz w:val="20"/>
                <w:szCs w:val="20"/>
              </w:rPr>
              <w:t>%</w:t>
            </w:r>
          </w:p>
        </w:tc>
        <w:tc>
          <w:tcPr>
            <w:tcW w:w="1080" w:type="dxa"/>
            <w:shd w:val="clear" w:color="auto" w:fill="auto"/>
            <w:hideMark/>
          </w:tcPr>
          <w:p w14:paraId="297E8AD0" w14:textId="60C6DD0C" w:rsidR="00013A91" w:rsidRPr="00F43653" w:rsidRDefault="00AA3316"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2.9</w:t>
            </w:r>
            <w:r w:rsidR="00013A91" w:rsidRPr="00F43653">
              <w:rPr>
                <w:rFonts w:ascii="Arial" w:eastAsia="Times New Roman" w:hAnsi="Arial" w:cs="Arial"/>
                <w:color w:val="auto"/>
                <w:sz w:val="20"/>
                <w:szCs w:val="20"/>
              </w:rPr>
              <w:t>%</w:t>
            </w:r>
          </w:p>
        </w:tc>
        <w:tc>
          <w:tcPr>
            <w:tcW w:w="900" w:type="dxa"/>
            <w:shd w:val="clear" w:color="auto" w:fill="auto"/>
            <w:hideMark/>
          </w:tcPr>
          <w:p w14:paraId="76A02527"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100%</w:t>
            </w:r>
          </w:p>
        </w:tc>
        <w:tc>
          <w:tcPr>
            <w:tcW w:w="1440" w:type="dxa"/>
            <w:vMerge/>
            <w:shd w:val="clear" w:color="auto" w:fill="auto"/>
            <w:vAlign w:val="center"/>
          </w:tcPr>
          <w:p w14:paraId="78BE2FF7" w14:textId="77777777" w:rsidR="00013A91" w:rsidRPr="00F43653" w:rsidRDefault="00013A91" w:rsidP="00280260">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F43653" w14:paraId="26B68403"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310A129B" w14:textId="77777777" w:rsidR="00013A91" w:rsidRPr="00F43653" w:rsidRDefault="00013A91" w:rsidP="00280260">
            <w:pPr>
              <w:rPr>
                <w:rFonts w:ascii="Arial" w:eastAsia="Times New Roman" w:hAnsi="Arial" w:cs="Arial"/>
                <w:b w:val="0"/>
                <w:bCs w:val="0"/>
                <w:color w:val="auto"/>
                <w:sz w:val="20"/>
                <w:szCs w:val="20"/>
                <w:lang w:val="en-US"/>
              </w:rPr>
            </w:pPr>
          </w:p>
        </w:tc>
        <w:tc>
          <w:tcPr>
            <w:tcW w:w="2430" w:type="dxa"/>
            <w:vMerge w:val="restart"/>
            <w:shd w:val="clear" w:color="auto" w:fill="auto"/>
            <w:hideMark/>
          </w:tcPr>
          <w:p w14:paraId="6A788D96" w14:textId="516D0BDF"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Primary (Complete)</w:t>
            </w:r>
          </w:p>
        </w:tc>
        <w:tc>
          <w:tcPr>
            <w:tcW w:w="1260" w:type="dxa"/>
            <w:shd w:val="clear" w:color="auto" w:fill="auto"/>
            <w:hideMark/>
          </w:tcPr>
          <w:p w14:paraId="2DDCA60F"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127</w:t>
            </w:r>
          </w:p>
        </w:tc>
        <w:tc>
          <w:tcPr>
            <w:tcW w:w="1080" w:type="dxa"/>
            <w:shd w:val="clear" w:color="auto" w:fill="auto"/>
            <w:hideMark/>
          </w:tcPr>
          <w:p w14:paraId="04DB5CE1"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2</w:t>
            </w:r>
          </w:p>
        </w:tc>
        <w:tc>
          <w:tcPr>
            <w:tcW w:w="900" w:type="dxa"/>
            <w:shd w:val="clear" w:color="auto" w:fill="auto"/>
            <w:hideMark/>
          </w:tcPr>
          <w:p w14:paraId="6E86C587"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129</w:t>
            </w:r>
          </w:p>
        </w:tc>
        <w:tc>
          <w:tcPr>
            <w:tcW w:w="1440" w:type="dxa"/>
            <w:vMerge/>
            <w:shd w:val="clear" w:color="auto" w:fill="auto"/>
            <w:vAlign w:val="center"/>
          </w:tcPr>
          <w:p w14:paraId="4354C92C" w14:textId="77777777" w:rsidR="00013A91" w:rsidRPr="00F43653" w:rsidRDefault="00013A91" w:rsidP="00280260">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F43653" w14:paraId="24D9EC2F"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42F33790" w14:textId="77777777" w:rsidR="00013A91" w:rsidRPr="00F43653" w:rsidRDefault="00013A91" w:rsidP="00280260">
            <w:pPr>
              <w:rPr>
                <w:rFonts w:ascii="Arial" w:eastAsia="Times New Roman" w:hAnsi="Arial" w:cs="Arial"/>
                <w:b w:val="0"/>
                <w:bCs w:val="0"/>
                <w:color w:val="auto"/>
                <w:sz w:val="20"/>
                <w:szCs w:val="20"/>
                <w:lang w:val="en-US"/>
              </w:rPr>
            </w:pPr>
          </w:p>
        </w:tc>
        <w:tc>
          <w:tcPr>
            <w:tcW w:w="2430" w:type="dxa"/>
            <w:vMerge/>
            <w:shd w:val="clear" w:color="auto" w:fill="auto"/>
            <w:hideMark/>
          </w:tcPr>
          <w:p w14:paraId="07A76C4D"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3CF28969" w14:textId="64A4752E" w:rsidR="00013A91" w:rsidRPr="00F43653" w:rsidRDefault="009543DA"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98.4</w:t>
            </w:r>
            <w:r w:rsidR="00013A91" w:rsidRPr="00F43653">
              <w:rPr>
                <w:rFonts w:ascii="Arial" w:eastAsia="Times New Roman" w:hAnsi="Arial" w:cs="Arial"/>
                <w:color w:val="auto"/>
                <w:sz w:val="20"/>
                <w:szCs w:val="20"/>
              </w:rPr>
              <w:t>%</w:t>
            </w:r>
          </w:p>
        </w:tc>
        <w:tc>
          <w:tcPr>
            <w:tcW w:w="1080" w:type="dxa"/>
            <w:shd w:val="clear" w:color="auto" w:fill="auto"/>
            <w:hideMark/>
          </w:tcPr>
          <w:p w14:paraId="3F8E46E7" w14:textId="407C6D0E" w:rsidR="00013A91" w:rsidRPr="00F43653" w:rsidRDefault="00AA3316"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1.6</w:t>
            </w:r>
            <w:r w:rsidR="00013A91" w:rsidRPr="00F43653">
              <w:rPr>
                <w:rFonts w:ascii="Arial" w:eastAsia="Times New Roman" w:hAnsi="Arial" w:cs="Arial"/>
                <w:color w:val="auto"/>
                <w:sz w:val="20"/>
                <w:szCs w:val="20"/>
              </w:rPr>
              <w:t>%</w:t>
            </w:r>
          </w:p>
        </w:tc>
        <w:tc>
          <w:tcPr>
            <w:tcW w:w="900" w:type="dxa"/>
            <w:shd w:val="clear" w:color="auto" w:fill="auto"/>
            <w:hideMark/>
          </w:tcPr>
          <w:p w14:paraId="5042E9E1"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100%</w:t>
            </w:r>
          </w:p>
        </w:tc>
        <w:tc>
          <w:tcPr>
            <w:tcW w:w="1440" w:type="dxa"/>
            <w:vMerge/>
            <w:shd w:val="clear" w:color="auto" w:fill="auto"/>
            <w:vAlign w:val="center"/>
          </w:tcPr>
          <w:p w14:paraId="32132E09" w14:textId="77777777" w:rsidR="00013A91" w:rsidRPr="00F43653" w:rsidRDefault="00013A91" w:rsidP="00280260">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F43653" w14:paraId="2E42A28D"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5746838A" w14:textId="77777777" w:rsidR="00013A91" w:rsidRPr="00F43653" w:rsidRDefault="00013A91" w:rsidP="00280260">
            <w:pPr>
              <w:rPr>
                <w:rFonts w:ascii="Arial" w:eastAsia="Times New Roman" w:hAnsi="Arial" w:cs="Arial"/>
                <w:b w:val="0"/>
                <w:bCs w:val="0"/>
                <w:color w:val="auto"/>
                <w:sz w:val="20"/>
                <w:szCs w:val="20"/>
                <w:lang w:val="en-US"/>
              </w:rPr>
            </w:pPr>
          </w:p>
        </w:tc>
        <w:tc>
          <w:tcPr>
            <w:tcW w:w="2430" w:type="dxa"/>
            <w:vMerge w:val="restart"/>
            <w:shd w:val="clear" w:color="auto" w:fill="auto"/>
            <w:hideMark/>
          </w:tcPr>
          <w:p w14:paraId="47313560" w14:textId="7EB9A963"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Secondary (In-complete)</w:t>
            </w:r>
          </w:p>
        </w:tc>
        <w:tc>
          <w:tcPr>
            <w:tcW w:w="1260" w:type="dxa"/>
            <w:shd w:val="clear" w:color="auto" w:fill="auto"/>
            <w:hideMark/>
          </w:tcPr>
          <w:p w14:paraId="45D98176"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65</w:t>
            </w:r>
          </w:p>
        </w:tc>
        <w:tc>
          <w:tcPr>
            <w:tcW w:w="1080" w:type="dxa"/>
            <w:shd w:val="clear" w:color="auto" w:fill="auto"/>
            <w:hideMark/>
          </w:tcPr>
          <w:p w14:paraId="444860B0"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0</w:t>
            </w:r>
          </w:p>
        </w:tc>
        <w:tc>
          <w:tcPr>
            <w:tcW w:w="900" w:type="dxa"/>
            <w:shd w:val="clear" w:color="auto" w:fill="auto"/>
            <w:hideMark/>
          </w:tcPr>
          <w:p w14:paraId="27B20B18"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65</w:t>
            </w:r>
          </w:p>
        </w:tc>
        <w:tc>
          <w:tcPr>
            <w:tcW w:w="1440" w:type="dxa"/>
            <w:vMerge/>
            <w:shd w:val="clear" w:color="auto" w:fill="auto"/>
            <w:vAlign w:val="center"/>
          </w:tcPr>
          <w:p w14:paraId="7460524F" w14:textId="77777777" w:rsidR="00013A91" w:rsidRPr="00F43653" w:rsidRDefault="00013A91" w:rsidP="00280260">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F43653" w14:paraId="7289250F"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4D62CCD2" w14:textId="77777777" w:rsidR="00013A91" w:rsidRPr="00F43653" w:rsidRDefault="00013A91" w:rsidP="00280260">
            <w:pPr>
              <w:rPr>
                <w:rFonts w:ascii="Arial" w:eastAsia="Times New Roman" w:hAnsi="Arial" w:cs="Arial"/>
                <w:b w:val="0"/>
                <w:bCs w:val="0"/>
                <w:color w:val="auto"/>
                <w:sz w:val="20"/>
                <w:szCs w:val="20"/>
                <w:lang w:val="en-US"/>
              </w:rPr>
            </w:pPr>
          </w:p>
        </w:tc>
        <w:tc>
          <w:tcPr>
            <w:tcW w:w="2430" w:type="dxa"/>
            <w:vMerge/>
            <w:shd w:val="clear" w:color="auto" w:fill="auto"/>
            <w:hideMark/>
          </w:tcPr>
          <w:p w14:paraId="625866B5"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74692676"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100%</w:t>
            </w:r>
          </w:p>
        </w:tc>
        <w:tc>
          <w:tcPr>
            <w:tcW w:w="1080" w:type="dxa"/>
            <w:shd w:val="clear" w:color="auto" w:fill="auto"/>
            <w:hideMark/>
          </w:tcPr>
          <w:p w14:paraId="00F56E9D" w14:textId="50A157CC" w:rsidR="00013A91" w:rsidRPr="00F43653" w:rsidRDefault="00AA3316"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0.0</w:t>
            </w:r>
            <w:r w:rsidR="00013A91" w:rsidRPr="00F43653">
              <w:rPr>
                <w:rFonts w:ascii="Arial" w:eastAsia="Times New Roman" w:hAnsi="Arial" w:cs="Arial"/>
                <w:color w:val="auto"/>
                <w:sz w:val="20"/>
                <w:szCs w:val="20"/>
              </w:rPr>
              <w:t>%</w:t>
            </w:r>
          </w:p>
        </w:tc>
        <w:tc>
          <w:tcPr>
            <w:tcW w:w="900" w:type="dxa"/>
            <w:shd w:val="clear" w:color="auto" w:fill="auto"/>
            <w:hideMark/>
          </w:tcPr>
          <w:p w14:paraId="62A12652"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100%</w:t>
            </w:r>
          </w:p>
        </w:tc>
        <w:tc>
          <w:tcPr>
            <w:tcW w:w="1440" w:type="dxa"/>
            <w:vMerge/>
            <w:shd w:val="clear" w:color="auto" w:fill="auto"/>
            <w:vAlign w:val="center"/>
          </w:tcPr>
          <w:p w14:paraId="5B47F4DA" w14:textId="77777777" w:rsidR="00013A91" w:rsidRPr="00F43653" w:rsidRDefault="00013A91" w:rsidP="00280260">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F43653" w14:paraId="4681C820"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125FB6CC" w14:textId="77777777" w:rsidR="00013A91" w:rsidRPr="00F43653" w:rsidRDefault="00013A91" w:rsidP="00280260">
            <w:pPr>
              <w:rPr>
                <w:rFonts w:ascii="Arial" w:eastAsia="Times New Roman" w:hAnsi="Arial" w:cs="Arial"/>
                <w:b w:val="0"/>
                <w:bCs w:val="0"/>
                <w:color w:val="auto"/>
                <w:sz w:val="20"/>
                <w:szCs w:val="20"/>
                <w:lang w:val="en-US"/>
              </w:rPr>
            </w:pPr>
          </w:p>
        </w:tc>
        <w:tc>
          <w:tcPr>
            <w:tcW w:w="2430" w:type="dxa"/>
            <w:vMerge w:val="restart"/>
            <w:shd w:val="clear" w:color="auto" w:fill="auto"/>
            <w:hideMark/>
          </w:tcPr>
          <w:p w14:paraId="7CF47DCE" w14:textId="081A9068"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Secondary (Complete)</w:t>
            </w:r>
          </w:p>
        </w:tc>
        <w:tc>
          <w:tcPr>
            <w:tcW w:w="1260" w:type="dxa"/>
            <w:shd w:val="clear" w:color="auto" w:fill="auto"/>
            <w:hideMark/>
          </w:tcPr>
          <w:p w14:paraId="4A8B55E6"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118</w:t>
            </w:r>
          </w:p>
        </w:tc>
        <w:tc>
          <w:tcPr>
            <w:tcW w:w="1080" w:type="dxa"/>
            <w:shd w:val="clear" w:color="auto" w:fill="auto"/>
            <w:hideMark/>
          </w:tcPr>
          <w:p w14:paraId="5E6B4161"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5</w:t>
            </w:r>
          </w:p>
        </w:tc>
        <w:tc>
          <w:tcPr>
            <w:tcW w:w="900" w:type="dxa"/>
            <w:shd w:val="clear" w:color="auto" w:fill="auto"/>
            <w:hideMark/>
          </w:tcPr>
          <w:p w14:paraId="53B8047F"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123</w:t>
            </w:r>
          </w:p>
        </w:tc>
        <w:tc>
          <w:tcPr>
            <w:tcW w:w="1440" w:type="dxa"/>
            <w:vMerge/>
            <w:shd w:val="clear" w:color="auto" w:fill="auto"/>
            <w:vAlign w:val="center"/>
          </w:tcPr>
          <w:p w14:paraId="5591694E" w14:textId="77777777" w:rsidR="00013A91" w:rsidRPr="00F43653" w:rsidRDefault="00013A91" w:rsidP="00280260">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F43653" w14:paraId="27145D6F"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7BE757F3" w14:textId="77777777" w:rsidR="00013A91" w:rsidRPr="00F43653" w:rsidRDefault="00013A91" w:rsidP="00280260">
            <w:pPr>
              <w:rPr>
                <w:rFonts w:ascii="Arial" w:eastAsia="Times New Roman" w:hAnsi="Arial" w:cs="Arial"/>
                <w:b w:val="0"/>
                <w:bCs w:val="0"/>
                <w:color w:val="auto"/>
                <w:sz w:val="20"/>
                <w:szCs w:val="20"/>
                <w:lang w:val="en-US"/>
              </w:rPr>
            </w:pPr>
          </w:p>
        </w:tc>
        <w:tc>
          <w:tcPr>
            <w:tcW w:w="2430" w:type="dxa"/>
            <w:vMerge/>
            <w:shd w:val="clear" w:color="auto" w:fill="auto"/>
            <w:hideMark/>
          </w:tcPr>
          <w:p w14:paraId="75260DCB"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4FEC2326" w14:textId="6E2B5CE0" w:rsidR="00013A91" w:rsidRPr="00F43653" w:rsidRDefault="009543DA"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95.9</w:t>
            </w:r>
            <w:r w:rsidR="00013A91" w:rsidRPr="00F43653">
              <w:rPr>
                <w:rFonts w:ascii="Arial" w:eastAsia="Times New Roman" w:hAnsi="Arial" w:cs="Arial"/>
                <w:color w:val="auto"/>
                <w:sz w:val="20"/>
                <w:szCs w:val="20"/>
              </w:rPr>
              <w:t>%</w:t>
            </w:r>
          </w:p>
        </w:tc>
        <w:tc>
          <w:tcPr>
            <w:tcW w:w="1080" w:type="dxa"/>
            <w:shd w:val="clear" w:color="auto" w:fill="auto"/>
            <w:hideMark/>
          </w:tcPr>
          <w:p w14:paraId="310D5321" w14:textId="7636B17A" w:rsidR="00013A91" w:rsidRPr="00F43653" w:rsidRDefault="00AA3316"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4.1</w:t>
            </w:r>
            <w:r w:rsidR="00013A91" w:rsidRPr="00F43653">
              <w:rPr>
                <w:rFonts w:ascii="Arial" w:eastAsia="Times New Roman" w:hAnsi="Arial" w:cs="Arial"/>
                <w:color w:val="auto"/>
                <w:sz w:val="20"/>
                <w:szCs w:val="20"/>
              </w:rPr>
              <w:t>%</w:t>
            </w:r>
          </w:p>
        </w:tc>
        <w:tc>
          <w:tcPr>
            <w:tcW w:w="900" w:type="dxa"/>
            <w:shd w:val="clear" w:color="auto" w:fill="auto"/>
            <w:hideMark/>
          </w:tcPr>
          <w:p w14:paraId="673AE929"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100%</w:t>
            </w:r>
          </w:p>
        </w:tc>
        <w:tc>
          <w:tcPr>
            <w:tcW w:w="1440" w:type="dxa"/>
            <w:vMerge/>
            <w:shd w:val="clear" w:color="auto" w:fill="auto"/>
            <w:vAlign w:val="center"/>
          </w:tcPr>
          <w:p w14:paraId="5A0FB15F" w14:textId="77777777" w:rsidR="00013A91" w:rsidRPr="00F43653" w:rsidRDefault="00013A91" w:rsidP="00280260">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F43653" w14:paraId="49BB0D11"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53512F95" w14:textId="77777777" w:rsidR="00013A91" w:rsidRPr="00F43653" w:rsidRDefault="00013A91" w:rsidP="00280260">
            <w:pPr>
              <w:rPr>
                <w:rFonts w:ascii="Arial" w:eastAsia="Times New Roman" w:hAnsi="Arial" w:cs="Arial"/>
                <w:b w:val="0"/>
                <w:bCs w:val="0"/>
                <w:color w:val="auto"/>
                <w:sz w:val="20"/>
                <w:szCs w:val="20"/>
                <w:lang w:val="en-US"/>
              </w:rPr>
            </w:pPr>
          </w:p>
        </w:tc>
        <w:tc>
          <w:tcPr>
            <w:tcW w:w="2430" w:type="dxa"/>
            <w:vMerge w:val="restart"/>
            <w:shd w:val="clear" w:color="auto" w:fill="auto"/>
            <w:hideMark/>
          </w:tcPr>
          <w:p w14:paraId="6C9B532C" w14:textId="1F0F681F"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College/ Vocational</w:t>
            </w:r>
          </w:p>
        </w:tc>
        <w:tc>
          <w:tcPr>
            <w:tcW w:w="1260" w:type="dxa"/>
            <w:shd w:val="clear" w:color="auto" w:fill="auto"/>
            <w:hideMark/>
          </w:tcPr>
          <w:p w14:paraId="1DD2BC58"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44</w:t>
            </w:r>
          </w:p>
        </w:tc>
        <w:tc>
          <w:tcPr>
            <w:tcW w:w="1080" w:type="dxa"/>
            <w:shd w:val="clear" w:color="auto" w:fill="auto"/>
            <w:hideMark/>
          </w:tcPr>
          <w:p w14:paraId="38902B19"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2</w:t>
            </w:r>
          </w:p>
        </w:tc>
        <w:tc>
          <w:tcPr>
            <w:tcW w:w="900" w:type="dxa"/>
            <w:shd w:val="clear" w:color="auto" w:fill="auto"/>
            <w:hideMark/>
          </w:tcPr>
          <w:p w14:paraId="0DD24197"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46</w:t>
            </w:r>
          </w:p>
        </w:tc>
        <w:tc>
          <w:tcPr>
            <w:tcW w:w="1440" w:type="dxa"/>
            <w:vMerge/>
            <w:shd w:val="clear" w:color="auto" w:fill="auto"/>
            <w:vAlign w:val="center"/>
          </w:tcPr>
          <w:p w14:paraId="562AF9B9" w14:textId="77777777" w:rsidR="00013A91" w:rsidRPr="00F43653" w:rsidRDefault="00013A91" w:rsidP="00280260">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F43653" w14:paraId="116D7FF8"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27F11D5E" w14:textId="77777777" w:rsidR="00013A91" w:rsidRPr="00F43653" w:rsidRDefault="00013A91" w:rsidP="00280260">
            <w:pPr>
              <w:rPr>
                <w:rFonts w:ascii="Arial" w:eastAsia="Times New Roman" w:hAnsi="Arial" w:cs="Arial"/>
                <w:b w:val="0"/>
                <w:bCs w:val="0"/>
                <w:color w:val="auto"/>
                <w:sz w:val="20"/>
                <w:szCs w:val="20"/>
                <w:lang w:val="en-US"/>
              </w:rPr>
            </w:pPr>
          </w:p>
        </w:tc>
        <w:tc>
          <w:tcPr>
            <w:tcW w:w="2430" w:type="dxa"/>
            <w:vMerge/>
            <w:shd w:val="clear" w:color="auto" w:fill="auto"/>
            <w:hideMark/>
          </w:tcPr>
          <w:p w14:paraId="680070F8"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73FAC16B" w14:textId="06AB60A5" w:rsidR="00013A91" w:rsidRPr="00F43653" w:rsidRDefault="009543DA"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95.7</w:t>
            </w:r>
            <w:r w:rsidR="00013A91" w:rsidRPr="00F43653">
              <w:rPr>
                <w:rFonts w:ascii="Arial" w:eastAsia="Times New Roman" w:hAnsi="Arial" w:cs="Arial"/>
                <w:color w:val="auto"/>
                <w:sz w:val="20"/>
                <w:szCs w:val="20"/>
              </w:rPr>
              <w:t>%</w:t>
            </w:r>
          </w:p>
        </w:tc>
        <w:tc>
          <w:tcPr>
            <w:tcW w:w="1080" w:type="dxa"/>
            <w:shd w:val="clear" w:color="auto" w:fill="auto"/>
            <w:hideMark/>
          </w:tcPr>
          <w:p w14:paraId="75DB1237" w14:textId="59DA9DD4" w:rsidR="00013A91" w:rsidRPr="00F43653" w:rsidRDefault="00AA3316"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4.3</w:t>
            </w:r>
            <w:r w:rsidR="00013A91" w:rsidRPr="00F43653">
              <w:rPr>
                <w:rFonts w:ascii="Arial" w:eastAsia="Times New Roman" w:hAnsi="Arial" w:cs="Arial"/>
                <w:color w:val="auto"/>
                <w:sz w:val="20"/>
                <w:szCs w:val="20"/>
              </w:rPr>
              <w:t>%</w:t>
            </w:r>
          </w:p>
        </w:tc>
        <w:tc>
          <w:tcPr>
            <w:tcW w:w="900" w:type="dxa"/>
            <w:shd w:val="clear" w:color="auto" w:fill="auto"/>
            <w:hideMark/>
          </w:tcPr>
          <w:p w14:paraId="7056BAFE"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100%</w:t>
            </w:r>
          </w:p>
        </w:tc>
        <w:tc>
          <w:tcPr>
            <w:tcW w:w="1440" w:type="dxa"/>
            <w:vMerge/>
            <w:shd w:val="clear" w:color="auto" w:fill="auto"/>
            <w:vAlign w:val="center"/>
          </w:tcPr>
          <w:p w14:paraId="4A509B95" w14:textId="77777777" w:rsidR="00013A91" w:rsidRPr="00F43653" w:rsidRDefault="00013A91" w:rsidP="00280260">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F43653" w14:paraId="7FEEFAAC"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30D30298" w14:textId="77777777" w:rsidR="00013A91" w:rsidRPr="00F43653" w:rsidRDefault="00013A91" w:rsidP="00280260">
            <w:pPr>
              <w:rPr>
                <w:rFonts w:ascii="Arial" w:eastAsia="Times New Roman" w:hAnsi="Arial" w:cs="Arial"/>
                <w:b w:val="0"/>
                <w:bCs w:val="0"/>
                <w:color w:val="auto"/>
                <w:sz w:val="20"/>
                <w:szCs w:val="20"/>
                <w:lang w:val="en-US"/>
              </w:rPr>
            </w:pPr>
          </w:p>
        </w:tc>
        <w:tc>
          <w:tcPr>
            <w:tcW w:w="2430" w:type="dxa"/>
            <w:vMerge w:val="restart"/>
            <w:shd w:val="clear" w:color="auto" w:fill="auto"/>
            <w:hideMark/>
          </w:tcPr>
          <w:p w14:paraId="2A174F39"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University Education</w:t>
            </w:r>
          </w:p>
        </w:tc>
        <w:tc>
          <w:tcPr>
            <w:tcW w:w="1260" w:type="dxa"/>
            <w:shd w:val="clear" w:color="auto" w:fill="auto"/>
            <w:hideMark/>
          </w:tcPr>
          <w:p w14:paraId="5B46F48E"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8</w:t>
            </w:r>
          </w:p>
        </w:tc>
        <w:tc>
          <w:tcPr>
            <w:tcW w:w="1080" w:type="dxa"/>
            <w:shd w:val="clear" w:color="auto" w:fill="auto"/>
            <w:hideMark/>
          </w:tcPr>
          <w:p w14:paraId="4C20C3ED"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0</w:t>
            </w:r>
          </w:p>
        </w:tc>
        <w:tc>
          <w:tcPr>
            <w:tcW w:w="900" w:type="dxa"/>
            <w:shd w:val="clear" w:color="auto" w:fill="auto"/>
            <w:hideMark/>
          </w:tcPr>
          <w:p w14:paraId="20093ADC" w14:textId="77777777" w:rsidR="00013A91" w:rsidRPr="00F43653" w:rsidRDefault="00013A91"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8</w:t>
            </w:r>
          </w:p>
        </w:tc>
        <w:tc>
          <w:tcPr>
            <w:tcW w:w="1440" w:type="dxa"/>
            <w:vMerge/>
            <w:shd w:val="clear" w:color="auto" w:fill="auto"/>
            <w:vAlign w:val="center"/>
          </w:tcPr>
          <w:p w14:paraId="1D23C2A5" w14:textId="77777777" w:rsidR="00013A91" w:rsidRPr="00F43653" w:rsidRDefault="00013A91" w:rsidP="00280260">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F43653" w14:paraId="0D960A55"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tcBorders>
              <w:bottom w:val="single" w:sz="4" w:space="0" w:color="auto"/>
            </w:tcBorders>
            <w:shd w:val="clear" w:color="auto" w:fill="auto"/>
            <w:hideMark/>
          </w:tcPr>
          <w:p w14:paraId="0E13844F" w14:textId="77777777" w:rsidR="00013A91" w:rsidRPr="00F43653" w:rsidRDefault="00013A91" w:rsidP="00280260">
            <w:pPr>
              <w:rPr>
                <w:rFonts w:ascii="Arial" w:eastAsia="Times New Roman" w:hAnsi="Arial" w:cs="Arial"/>
                <w:b w:val="0"/>
                <w:bCs w:val="0"/>
                <w:color w:val="auto"/>
                <w:sz w:val="20"/>
                <w:szCs w:val="20"/>
                <w:lang w:val="en-US"/>
              </w:rPr>
            </w:pPr>
          </w:p>
        </w:tc>
        <w:tc>
          <w:tcPr>
            <w:tcW w:w="2430" w:type="dxa"/>
            <w:vMerge/>
            <w:tcBorders>
              <w:bottom w:val="single" w:sz="4" w:space="0" w:color="auto"/>
            </w:tcBorders>
            <w:shd w:val="clear" w:color="auto" w:fill="auto"/>
            <w:hideMark/>
          </w:tcPr>
          <w:p w14:paraId="1DC78CDD"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tcBorders>
              <w:bottom w:val="single" w:sz="4" w:space="0" w:color="auto"/>
            </w:tcBorders>
            <w:shd w:val="clear" w:color="auto" w:fill="auto"/>
            <w:hideMark/>
          </w:tcPr>
          <w:p w14:paraId="0B73BCAD"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100%</w:t>
            </w:r>
          </w:p>
        </w:tc>
        <w:tc>
          <w:tcPr>
            <w:tcW w:w="1080" w:type="dxa"/>
            <w:tcBorders>
              <w:bottom w:val="single" w:sz="4" w:space="0" w:color="auto"/>
            </w:tcBorders>
            <w:shd w:val="clear" w:color="auto" w:fill="auto"/>
            <w:hideMark/>
          </w:tcPr>
          <w:p w14:paraId="7219E9C6" w14:textId="3059A33D" w:rsidR="00013A91" w:rsidRPr="00F43653" w:rsidRDefault="00AA3316"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0.0</w:t>
            </w:r>
            <w:r w:rsidR="00013A91" w:rsidRPr="00F43653">
              <w:rPr>
                <w:rFonts w:ascii="Arial" w:eastAsia="Times New Roman" w:hAnsi="Arial" w:cs="Arial"/>
                <w:color w:val="auto"/>
                <w:sz w:val="20"/>
                <w:szCs w:val="20"/>
              </w:rPr>
              <w:t>%</w:t>
            </w:r>
          </w:p>
        </w:tc>
        <w:tc>
          <w:tcPr>
            <w:tcW w:w="900" w:type="dxa"/>
            <w:tcBorders>
              <w:bottom w:val="single" w:sz="4" w:space="0" w:color="auto"/>
            </w:tcBorders>
            <w:shd w:val="clear" w:color="auto" w:fill="auto"/>
            <w:hideMark/>
          </w:tcPr>
          <w:p w14:paraId="672A4238" w14:textId="77777777" w:rsidR="00013A91" w:rsidRPr="00F43653" w:rsidRDefault="00013A91"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100%</w:t>
            </w:r>
          </w:p>
        </w:tc>
        <w:tc>
          <w:tcPr>
            <w:tcW w:w="1440" w:type="dxa"/>
            <w:vMerge/>
            <w:tcBorders>
              <w:bottom w:val="single" w:sz="4" w:space="0" w:color="auto"/>
            </w:tcBorders>
            <w:shd w:val="clear" w:color="auto" w:fill="auto"/>
            <w:vAlign w:val="center"/>
          </w:tcPr>
          <w:p w14:paraId="5B3B50C2" w14:textId="77777777" w:rsidR="00013A91" w:rsidRPr="00F43653" w:rsidRDefault="00013A91" w:rsidP="00280260">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F43653" w14:paraId="129B0375" w14:textId="77777777" w:rsidTr="009543DA">
        <w:trPr>
          <w:trHeight w:val="23"/>
        </w:trPr>
        <w:tc>
          <w:tcPr>
            <w:cnfStyle w:val="001000000000" w:firstRow="0" w:lastRow="0" w:firstColumn="1" w:lastColumn="0" w:oddVBand="0" w:evenVBand="0" w:oddHBand="0" w:evenHBand="0" w:firstRowFirstColumn="0" w:firstRowLastColumn="0" w:lastRowFirstColumn="0" w:lastRowLastColumn="0"/>
            <w:tcW w:w="1620" w:type="dxa"/>
            <w:vMerge w:val="restart"/>
            <w:tcBorders>
              <w:top w:val="single" w:sz="4" w:space="0" w:color="auto"/>
            </w:tcBorders>
            <w:shd w:val="clear" w:color="auto" w:fill="auto"/>
            <w:hideMark/>
          </w:tcPr>
          <w:p w14:paraId="501708EA" w14:textId="77777777" w:rsidR="00322F84" w:rsidRPr="00F43653" w:rsidRDefault="00322F84" w:rsidP="00280260">
            <w:pPr>
              <w:rPr>
                <w:rFonts w:ascii="Arial" w:eastAsia="Times New Roman" w:hAnsi="Arial" w:cs="Arial"/>
                <w:b w:val="0"/>
                <w:bCs w:val="0"/>
                <w:color w:val="auto"/>
                <w:sz w:val="20"/>
                <w:szCs w:val="20"/>
                <w:lang w:val="en-US"/>
              </w:rPr>
            </w:pPr>
            <w:r w:rsidRPr="00F43653">
              <w:rPr>
                <w:rFonts w:ascii="Arial" w:eastAsia="Times New Roman" w:hAnsi="Arial" w:cs="Arial"/>
                <w:b w:val="0"/>
                <w:bCs w:val="0"/>
                <w:color w:val="auto"/>
                <w:sz w:val="20"/>
                <w:szCs w:val="20"/>
              </w:rPr>
              <w:t>Total</w:t>
            </w:r>
          </w:p>
        </w:tc>
        <w:tc>
          <w:tcPr>
            <w:tcW w:w="2430" w:type="dxa"/>
            <w:vMerge w:val="restart"/>
            <w:tcBorders>
              <w:top w:val="single" w:sz="4" w:space="0" w:color="auto"/>
            </w:tcBorders>
            <w:shd w:val="clear" w:color="auto" w:fill="auto"/>
            <w:hideMark/>
          </w:tcPr>
          <w:p w14:paraId="1EBDCF07" w14:textId="77777777" w:rsidR="00322F84" w:rsidRPr="00F43653" w:rsidRDefault="00322F84"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 </w:t>
            </w:r>
          </w:p>
        </w:tc>
        <w:tc>
          <w:tcPr>
            <w:tcW w:w="1260" w:type="dxa"/>
            <w:tcBorders>
              <w:top w:val="single" w:sz="4" w:space="0" w:color="auto"/>
            </w:tcBorders>
            <w:shd w:val="clear" w:color="auto" w:fill="auto"/>
            <w:hideMark/>
          </w:tcPr>
          <w:p w14:paraId="72BC0719" w14:textId="77777777" w:rsidR="00322F84" w:rsidRPr="00F43653" w:rsidRDefault="00322F84"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497</w:t>
            </w:r>
          </w:p>
        </w:tc>
        <w:tc>
          <w:tcPr>
            <w:tcW w:w="1080" w:type="dxa"/>
            <w:tcBorders>
              <w:top w:val="single" w:sz="4" w:space="0" w:color="auto"/>
            </w:tcBorders>
            <w:shd w:val="clear" w:color="auto" w:fill="auto"/>
            <w:hideMark/>
          </w:tcPr>
          <w:p w14:paraId="326935D5" w14:textId="77777777" w:rsidR="00322F84" w:rsidRPr="00F43653" w:rsidRDefault="00322F84"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12</w:t>
            </w:r>
          </w:p>
        </w:tc>
        <w:tc>
          <w:tcPr>
            <w:tcW w:w="900" w:type="dxa"/>
            <w:tcBorders>
              <w:top w:val="single" w:sz="4" w:space="0" w:color="auto"/>
            </w:tcBorders>
            <w:shd w:val="clear" w:color="auto" w:fill="auto"/>
            <w:hideMark/>
          </w:tcPr>
          <w:p w14:paraId="0942E7A7" w14:textId="77777777" w:rsidR="00322F84" w:rsidRPr="00F43653" w:rsidRDefault="00322F84" w:rsidP="00280260">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509</w:t>
            </w:r>
          </w:p>
        </w:tc>
        <w:tc>
          <w:tcPr>
            <w:tcW w:w="1440" w:type="dxa"/>
            <w:tcBorders>
              <w:top w:val="single" w:sz="4" w:space="0" w:color="auto"/>
            </w:tcBorders>
            <w:shd w:val="clear" w:color="auto" w:fill="auto"/>
            <w:vAlign w:val="center"/>
          </w:tcPr>
          <w:p w14:paraId="66BD98C7" w14:textId="77777777" w:rsidR="00322F84" w:rsidRPr="00F43653" w:rsidRDefault="00322F84" w:rsidP="00280260">
            <w:pPr>
              <w:ind w:right="-298"/>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F43653" w14:paraId="3FA3BC0D" w14:textId="77777777" w:rsidTr="009543DA">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1620" w:type="dxa"/>
            <w:vMerge/>
            <w:shd w:val="clear" w:color="auto" w:fill="auto"/>
            <w:hideMark/>
          </w:tcPr>
          <w:p w14:paraId="5FE047F7" w14:textId="77777777" w:rsidR="00322F84" w:rsidRPr="00F43653" w:rsidRDefault="00322F84" w:rsidP="00280260">
            <w:pPr>
              <w:rPr>
                <w:rFonts w:ascii="Arial" w:eastAsia="Times New Roman" w:hAnsi="Arial" w:cs="Arial"/>
                <w:b w:val="0"/>
                <w:bCs w:val="0"/>
                <w:color w:val="auto"/>
                <w:sz w:val="20"/>
                <w:szCs w:val="20"/>
                <w:lang w:val="en-US"/>
              </w:rPr>
            </w:pPr>
          </w:p>
        </w:tc>
        <w:tc>
          <w:tcPr>
            <w:tcW w:w="2430" w:type="dxa"/>
            <w:vMerge/>
            <w:shd w:val="clear" w:color="auto" w:fill="auto"/>
            <w:hideMark/>
          </w:tcPr>
          <w:p w14:paraId="3A35ABDE" w14:textId="77777777" w:rsidR="00322F84" w:rsidRPr="00F43653" w:rsidRDefault="00322F84"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p>
        </w:tc>
        <w:tc>
          <w:tcPr>
            <w:tcW w:w="1260" w:type="dxa"/>
            <w:shd w:val="clear" w:color="auto" w:fill="auto"/>
            <w:hideMark/>
          </w:tcPr>
          <w:p w14:paraId="380F3505" w14:textId="671E4161" w:rsidR="00322F84" w:rsidRPr="00F43653" w:rsidRDefault="009543DA"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97.6</w:t>
            </w:r>
            <w:r w:rsidR="00322F84" w:rsidRPr="00F43653">
              <w:rPr>
                <w:rFonts w:ascii="Arial" w:eastAsia="Times New Roman" w:hAnsi="Arial" w:cs="Arial"/>
                <w:color w:val="auto"/>
                <w:sz w:val="20"/>
                <w:szCs w:val="20"/>
              </w:rPr>
              <w:t>%</w:t>
            </w:r>
          </w:p>
        </w:tc>
        <w:tc>
          <w:tcPr>
            <w:tcW w:w="1080" w:type="dxa"/>
            <w:shd w:val="clear" w:color="auto" w:fill="auto"/>
            <w:hideMark/>
          </w:tcPr>
          <w:p w14:paraId="3A71E4B2" w14:textId="75A43C1C" w:rsidR="00322F84" w:rsidRPr="00F43653" w:rsidRDefault="00AA3316"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Pr>
                <w:rFonts w:ascii="Arial" w:eastAsia="Times New Roman" w:hAnsi="Arial" w:cs="Arial"/>
                <w:color w:val="auto"/>
                <w:sz w:val="20"/>
                <w:szCs w:val="20"/>
              </w:rPr>
              <w:t>2.4</w:t>
            </w:r>
            <w:r w:rsidR="00322F84" w:rsidRPr="00F43653">
              <w:rPr>
                <w:rFonts w:ascii="Arial" w:eastAsia="Times New Roman" w:hAnsi="Arial" w:cs="Arial"/>
                <w:color w:val="auto"/>
                <w:sz w:val="20"/>
                <w:szCs w:val="20"/>
              </w:rPr>
              <w:t>%</w:t>
            </w:r>
          </w:p>
        </w:tc>
        <w:tc>
          <w:tcPr>
            <w:tcW w:w="900" w:type="dxa"/>
            <w:shd w:val="clear" w:color="auto" w:fill="auto"/>
            <w:hideMark/>
          </w:tcPr>
          <w:p w14:paraId="3E5F5F60" w14:textId="77777777" w:rsidR="00322F84" w:rsidRPr="00F43653" w:rsidRDefault="00322F84" w:rsidP="00280260">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lang w:val="en-US"/>
              </w:rPr>
            </w:pPr>
            <w:r w:rsidRPr="00F43653">
              <w:rPr>
                <w:rFonts w:ascii="Arial" w:eastAsia="Times New Roman" w:hAnsi="Arial" w:cs="Arial"/>
                <w:color w:val="auto"/>
                <w:sz w:val="20"/>
                <w:szCs w:val="20"/>
              </w:rPr>
              <w:t>100%</w:t>
            </w:r>
          </w:p>
        </w:tc>
        <w:tc>
          <w:tcPr>
            <w:tcW w:w="1440" w:type="dxa"/>
            <w:shd w:val="clear" w:color="auto" w:fill="auto"/>
            <w:vAlign w:val="center"/>
          </w:tcPr>
          <w:p w14:paraId="6BDAB020" w14:textId="77777777" w:rsidR="00322F84" w:rsidRPr="00F43653" w:rsidRDefault="00322F84" w:rsidP="00280260">
            <w:pPr>
              <w:ind w:right="-298"/>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bl>
    <w:p w14:paraId="723B295E" w14:textId="77777777" w:rsidR="00322F84" w:rsidRPr="00F43653" w:rsidRDefault="00322F84" w:rsidP="00802D62">
      <w:pPr>
        <w:spacing w:after="0" w:line="240" w:lineRule="auto"/>
        <w:contextualSpacing/>
        <w:jc w:val="both"/>
        <w:rPr>
          <w:rFonts w:ascii="Arial" w:eastAsia="Times New Roman" w:hAnsi="Arial" w:cs="Arial"/>
          <w:sz w:val="20"/>
          <w:szCs w:val="20"/>
        </w:rPr>
      </w:pPr>
    </w:p>
    <w:p w14:paraId="5EDB9C83" w14:textId="77777777" w:rsidR="000C54F7" w:rsidRDefault="000C54F7" w:rsidP="000C54F7">
      <w:pPr>
        <w:spacing w:after="0" w:line="240" w:lineRule="auto"/>
        <w:ind w:firstLine="720"/>
        <w:contextualSpacing/>
        <w:jc w:val="both"/>
        <w:rPr>
          <w:rFonts w:ascii="Arial" w:eastAsia="Times New Roman" w:hAnsi="Arial" w:cs="Arial"/>
          <w:sz w:val="20"/>
          <w:szCs w:val="20"/>
        </w:rPr>
      </w:pPr>
      <w:r w:rsidRPr="00F43653">
        <w:rPr>
          <w:rFonts w:ascii="Arial" w:eastAsia="Times New Roman" w:hAnsi="Arial" w:cs="Arial"/>
          <w:sz w:val="20"/>
          <w:szCs w:val="20"/>
        </w:rPr>
        <w:t xml:space="preserve">The highest level of education of farmers who carried value addition was college graduation (4.3%), followed by those that finished secondary school (4.1%) (Table 3). This shows that education has a positive impact on value addition. There were no banana farmers who were university graduates. This would mean that university graduates prefer other methods of income generation apart from banana farming. Level of education has been shown to affect uptake of value addition due to the exposure to value added products; the education could either be formal or informal </w:t>
      </w:r>
      <w:r w:rsidRPr="00F43653">
        <w:rPr>
          <w:rFonts w:ascii="Arial" w:eastAsia="Times New Roman" w:hAnsi="Arial" w:cs="Arial"/>
          <w:sz w:val="20"/>
          <w:szCs w:val="20"/>
        </w:rPr>
        <w:fldChar w:fldCharType="begin"/>
      </w:r>
      <w:r w:rsidRPr="00F43653">
        <w:rPr>
          <w:rFonts w:ascii="Arial" w:eastAsia="Times New Roman" w:hAnsi="Arial" w:cs="Arial"/>
          <w:sz w:val="20"/>
          <w:szCs w:val="20"/>
        </w:rPr>
        <w:instrText xml:space="preserve"> ADDIN EN.CITE &lt;EndNote&gt;&lt;Cite&gt;&lt;Author&gt;Nalunga&lt;/Author&gt;&lt;Year&gt;2015&lt;/Year&gt;&lt;RecNum&gt;759&lt;/RecNum&gt;&lt;DisplayText&gt;(Nalunga et al., 2015)&lt;/DisplayText&gt;&lt;record&gt;&lt;rec-number&gt;759&lt;/rec-number&gt;&lt;foreign-keys&gt;&lt;key app="EN" db-id="tswsefprrv2vtuerw9a5e0ee55va05sz9r25" timestamp="1738325806"&gt;759&lt;/key&gt;&lt;/foreign-keys&gt;&lt;ref-type name="Report"&gt;27&lt;/ref-type&gt;&lt;contributors&gt;&lt;authors&gt;&lt;author&gt;Nalunga, Asha&lt;/author&gt;&lt;author&gt;Kikulwe, Enoch&lt;/author&gt;&lt;author&gt;Nowakunda, Kephas&lt;/author&gt;&lt;author&gt;Ajambo, Susan&lt;/author&gt;&lt;author&gt;Naziri, Diego&lt;/author&gt;&lt;/authors&gt;&lt;/contributors&gt;&lt;titles&gt;&lt;title&gt;Structure of the cooking banana value chain in Uganda and opportunities for value addition and postharvest losses reduction&lt;/title&gt;&lt;/titles&gt;&lt;dates&gt;&lt;year&gt;2015&lt;/year&gt;&lt;/dates&gt;&lt;publisher&gt;RTB</w:instrText>
      </w:r>
      <w:r w:rsidRPr="00F43653">
        <w:rPr>
          <w:rFonts w:ascii="Cambria Math" w:eastAsia="Times New Roman" w:hAnsi="Cambria Math" w:cs="Cambria Math"/>
          <w:sz w:val="20"/>
          <w:szCs w:val="20"/>
        </w:rPr>
        <w:instrText>‐</w:instrText>
      </w:r>
      <w:r w:rsidRPr="00F43653">
        <w:rPr>
          <w:rFonts w:ascii="Arial" w:eastAsia="Times New Roman" w:hAnsi="Arial" w:cs="Arial"/>
          <w:sz w:val="20"/>
          <w:szCs w:val="20"/>
        </w:rPr>
        <w:instrText>Endure technical report http&lt;/publisher&gt;&lt;urls&gt;&lt;/urls&gt;&lt;/record&gt;&lt;/Cite&gt;&lt;/EndNote&gt;</w:instrText>
      </w:r>
      <w:r w:rsidRPr="00F43653">
        <w:rPr>
          <w:rFonts w:ascii="Arial" w:eastAsia="Times New Roman" w:hAnsi="Arial" w:cs="Arial"/>
          <w:sz w:val="20"/>
          <w:szCs w:val="20"/>
        </w:rPr>
        <w:fldChar w:fldCharType="separate"/>
      </w:r>
      <w:r w:rsidRPr="00F43653">
        <w:rPr>
          <w:rFonts w:ascii="Arial" w:eastAsia="Times New Roman" w:hAnsi="Arial" w:cs="Arial"/>
          <w:noProof/>
          <w:sz w:val="20"/>
          <w:szCs w:val="20"/>
        </w:rPr>
        <w:t>(Nalunga et al., 2015)</w:t>
      </w:r>
      <w:r w:rsidRPr="00F43653">
        <w:rPr>
          <w:rFonts w:ascii="Arial" w:eastAsia="Times New Roman" w:hAnsi="Arial" w:cs="Arial"/>
          <w:sz w:val="20"/>
          <w:szCs w:val="20"/>
        </w:rPr>
        <w:fldChar w:fldCharType="end"/>
      </w:r>
      <w:r>
        <w:rPr>
          <w:rFonts w:ascii="Arial" w:eastAsia="Times New Roman" w:hAnsi="Arial" w:cs="Arial"/>
          <w:sz w:val="20"/>
          <w:szCs w:val="20"/>
        </w:rPr>
        <w:t>.</w:t>
      </w:r>
    </w:p>
    <w:p w14:paraId="4E1A11E4" w14:textId="77777777" w:rsidR="00877776" w:rsidRDefault="00877776" w:rsidP="00877776">
      <w:pPr>
        <w:spacing w:after="0" w:line="240" w:lineRule="auto"/>
        <w:contextualSpacing/>
        <w:jc w:val="both"/>
        <w:rPr>
          <w:rFonts w:ascii="Arial" w:eastAsia="Times New Roman" w:hAnsi="Arial" w:cs="Arial"/>
          <w:sz w:val="20"/>
          <w:szCs w:val="20"/>
        </w:rPr>
      </w:pPr>
    </w:p>
    <w:p w14:paraId="5C31FE9F" w14:textId="5378FFD9" w:rsidR="0075366F" w:rsidRPr="00877776" w:rsidRDefault="00713B42" w:rsidP="00877776">
      <w:pPr>
        <w:spacing w:after="0" w:line="240" w:lineRule="auto"/>
        <w:contextualSpacing/>
        <w:jc w:val="both"/>
        <w:rPr>
          <w:rFonts w:ascii="Arial" w:eastAsia="Times New Roman" w:hAnsi="Arial" w:cs="Arial"/>
          <w:b/>
        </w:rPr>
      </w:pPr>
      <w:r w:rsidRPr="00877776">
        <w:rPr>
          <w:rFonts w:ascii="Arial" w:eastAsia="Times New Roman" w:hAnsi="Arial" w:cs="Arial"/>
          <w:b/>
        </w:rPr>
        <w:t xml:space="preserve">3.4. </w:t>
      </w:r>
      <w:r w:rsidR="00FD56AB" w:rsidRPr="00877776">
        <w:rPr>
          <w:rFonts w:ascii="Arial" w:hAnsi="Arial" w:cs="Arial"/>
          <w:b/>
        </w:rPr>
        <w:t>Know</w:t>
      </w:r>
      <w:r w:rsidR="00A62392" w:rsidRPr="00877776">
        <w:rPr>
          <w:rFonts w:ascii="Arial" w:hAnsi="Arial" w:cs="Arial"/>
          <w:b/>
        </w:rPr>
        <w:t xml:space="preserve">ledge </w:t>
      </w:r>
      <w:r>
        <w:rPr>
          <w:rFonts w:ascii="Arial" w:hAnsi="Arial" w:cs="Arial"/>
          <w:b/>
        </w:rPr>
        <w:t>of Incentives Likely t</w:t>
      </w:r>
      <w:r w:rsidRPr="00877776">
        <w:rPr>
          <w:rFonts w:ascii="Arial" w:hAnsi="Arial" w:cs="Arial"/>
          <w:b/>
        </w:rPr>
        <w:t>o Improve Value-Addition Uptake</w:t>
      </w:r>
    </w:p>
    <w:p w14:paraId="0F67BA07" w14:textId="0DB6C1D4" w:rsidR="00796D84" w:rsidRPr="00877776" w:rsidRDefault="002D3018" w:rsidP="00043EBD">
      <w:pPr>
        <w:spacing w:after="0" w:line="240" w:lineRule="auto"/>
        <w:ind w:firstLine="720"/>
        <w:contextualSpacing/>
        <w:jc w:val="both"/>
        <w:rPr>
          <w:rFonts w:ascii="Arial" w:eastAsia="Times New Roman" w:hAnsi="Arial" w:cs="Arial"/>
          <w:sz w:val="20"/>
          <w:szCs w:val="20"/>
        </w:rPr>
      </w:pPr>
      <w:r w:rsidRPr="00877776">
        <w:rPr>
          <w:rFonts w:ascii="Arial" w:eastAsia="Times New Roman" w:hAnsi="Arial" w:cs="Arial"/>
          <w:sz w:val="20"/>
          <w:szCs w:val="20"/>
        </w:rPr>
        <w:t>M</w:t>
      </w:r>
      <w:r w:rsidR="00137A4D" w:rsidRPr="00877776">
        <w:rPr>
          <w:rFonts w:ascii="Arial" w:eastAsia="Times New Roman" w:hAnsi="Arial" w:cs="Arial"/>
          <w:sz w:val="20"/>
          <w:szCs w:val="20"/>
        </w:rPr>
        <w:t>ajority</w:t>
      </w:r>
      <w:r w:rsidR="005F08AE" w:rsidRPr="00877776">
        <w:rPr>
          <w:rFonts w:ascii="Arial" w:eastAsia="Times New Roman" w:hAnsi="Arial" w:cs="Arial"/>
          <w:sz w:val="20"/>
          <w:szCs w:val="20"/>
        </w:rPr>
        <w:t xml:space="preserve"> (o</w:t>
      </w:r>
      <w:r w:rsidR="00FD56AB" w:rsidRPr="00877776">
        <w:rPr>
          <w:rFonts w:ascii="Arial" w:eastAsia="Times New Roman" w:hAnsi="Arial" w:cs="Arial"/>
          <w:sz w:val="20"/>
          <w:szCs w:val="20"/>
        </w:rPr>
        <w:t>v</w:t>
      </w:r>
      <w:r w:rsidR="00322A85">
        <w:rPr>
          <w:rFonts w:ascii="Arial" w:eastAsia="Times New Roman" w:hAnsi="Arial" w:cs="Arial"/>
          <w:sz w:val="20"/>
          <w:szCs w:val="20"/>
        </w:rPr>
        <w:t>er 60%) of farmers</w:t>
      </w:r>
      <w:r w:rsidR="00FD56AB" w:rsidRPr="00877776">
        <w:rPr>
          <w:rFonts w:ascii="Arial" w:eastAsia="Times New Roman" w:hAnsi="Arial" w:cs="Arial"/>
          <w:sz w:val="20"/>
          <w:szCs w:val="20"/>
        </w:rPr>
        <w:t xml:space="preserve"> strongly agree</w:t>
      </w:r>
      <w:r w:rsidR="00137A4D" w:rsidRPr="00877776">
        <w:rPr>
          <w:rFonts w:ascii="Arial" w:eastAsia="Times New Roman" w:hAnsi="Arial" w:cs="Arial"/>
          <w:sz w:val="20"/>
          <w:szCs w:val="20"/>
        </w:rPr>
        <w:t>d</w:t>
      </w:r>
      <w:r w:rsidR="00FD56AB" w:rsidRPr="00877776">
        <w:rPr>
          <w:rFonts w:ascii="Arial" w:eastAsia="Times New Roman" w:hAnsi="Arial" w:cs="Arial"/>
          <w:sz w:val="20"/>
          <w:szCs w:val="20"/>
        </w:rPr>
        <w:t xml:space="preserve"> </w:t>
      </w:r>
      <w:r w:rsidR="001821D4" w:rsidRPr="00877776">
        <w:rPr>
          <w:rFonts w:ascii="Arial" w:eastAsia="Times New Roman" w:hAnsi="Arial" w:cs="Arial"/>
          <w:sz w:val="20"/>
          <w:szCs w:val="20"/>
        </w:rPr>
        <w:t>that</w:t>
      </w:r>
      <w:r w:rsidR="00137A4D" w:rsidRPr="00877776">
        <w:rPr>
          <w:rFonts w:ascii="Arial" w:eastAsia="Times New Roman" w:hAnsi="Arial" w:cs="Arial"/>
          <w:sz w:val="20"/>
          <w:szCs w:val="20"/>
        </w:rPr>
        <w:t xml:space="preserve"> provision of processing facilities and in</w:t>
      </w:r>
      <w:r w:rsidR="00B73DFC" w:rsidRPr="00877776">
        <w:rPr>
          <w:rFonts w:ascii="Arial" w:eastAsia="Times New Roman" w:hAnsi="Arial" w:cs="Arial"/>
          <w:sz w:val="20"/>
          <w:szCs w:val="20"/>
        </w:rPr>
        <w:t>struction on quality control could</w:t>
      </w:r>
      <w:r w:rsidR="00137A4D" w:rsidRPr="00877776">
        <w:rPr>
          <w:rFonts w:ascii="Arial" w:eastAsia="Times New Roman" w:hAnsi="Arial" w:cs="Arial"/>
          <w:sz w:val="20"/>
          <w:szCs w:val="20"/>
        </w:rPr>
        <w:t xml:space="preserve"> increase banana production in the three counties</w:t>
      </w:r>
      <w:r w:rsidR="00B73DFC" w:rsidRPr="00877776">
        <w:rPr>
          <w:rFonts w:ascii="Arial" w:eastAsia="Times New Roman" w:hAnsi="Arial" w:cs="Arial"/>
          <w:sz w:val="20"/>
          <w:szCs w:val="20"/>
        </w:rPr>
        <w:t xml:space="preserve"> (Figure 4)</w:t>
      </w:r>
      <w:r w:rsidR="00137A4D" w:rsidRPr="00877776">
        <w:rPr>
          <w:rFonts w:ascii="Arial" w:eastAsia="Times New Roman" w:hAnsi="Arial" w:cs="Arial"/>
          <w:sz w:val="20"/>
          <w:szCs w:val="20"/>
        </w:rPr>
        <w:t xml:space="preserve">. There was a significant </w:t>
      </w:r>
      <w:r w:rsidR="007C7B7E" w:rsidRPr="00877776">
        <w:rPr>
          <w:rFonts w:ascii="Arial" w:eastAsia="Times New Roman" w:hAnsi="Arial" w:cs="Arial"/>
          <w:sz w:val="20"/>
          <w:szCs w:val="20"/>
        </w:rPr>
        <w:t>(</w:t>
      </w:r>
      <w:r w:rsidR="007C7B7E" w:rsidRPr="00877776">
        <w:rPr>
          <w:rFonts w:ascii="Arial" w:eastAsia="Times New Roman" w:hAnsi="Arial" w:cs="Arial"/>
          <w:bCs/>
          <w:sz w:val="20"/>
          <w:szCs w:val="20"/>
        </w:rPr>
        <w:t>χ</w:t>
      </w:r>
      <w:r w:rsidR="007C7B7E" w:rsidRPr="00877776">
        <w:rPr>
          <w:rFonts w:ascii="Arial" w:eastAsia="Times New Roman" w:hAnsi="Arial" w:cs="Arial"/>
          <w:bCs/>
          <w:sz w:val="20"/>
          <w:szCs w:val="20"/>
          <w:vertAlign w:val="superscript"/>
        </w:rPr>
        <w:t xml:space="preserve">2 </w:t>
      </w:r>
      <w:r w:rsidR="007C7B7E" w:rsidRPr="00877776">
        <w:rPr>
          <w:rFonts w:ascii="Arial" w:eastAsia="Times New Roman" w:hAnsi="Arial" w:cs="Arial"/>
          <w:bCs/>
          <w:sz w:val="20"/>
          <w:szCs w:val="20"/>
        </w:rPr>
        <w:t xml:space="preserve">= 21.7, </w:t>
      </w:r>
      <w:r w:rsidR="001821D4" w:rsidRPr="00877776">
        <w:rPr>
          <w:rFonts w:ascii="Arial" w:eastAsia="Times New Roman" w:hAnsi="Arial" w:cs="Arial"/>
          <w:bCs/>
          <w:i/>
          <w:sz w:val="20"/>
          <w:szCs w:val="20"/>
        </w:rPr>
        <w:t>P</w:t>
      </w:r>
      <w:r w:rsidR="00C11476" w:rsidRPr="00877776">
        <w:rPr>
          <w:rFonts w:ascii="Arial" w:eastAsia="Times New Roman" w:hAnsi="Arial" w:cs="Arial"/>
          <w:bCs/>
          <w:sz w:val="20"/>
          <w:szCs w:val="20"/>
        </w:rPr>
        <w:t>=</w:t>
      </w:r>
      <w:r w:rsidR="007C7B7E" w:rsidRPr="00877776">
        <w:rPr>
          <w:rFonts w:ascii="Arial" w:eastAsia="Times New Roman" w:hAnsi="Arial" w:cs="Arial"/>
          <w:bCs/>
          <w:sz w:val="20"/>
          <w:szCs w:val="20"/>
        </w:rPr>
        <w:t xml:space="preserve">.006) </w:t>
      </w:r>
      <w:r w:rsidR="00137A4D" w:rsidRPr="00877776">
        <w:rPr>
          <w:rFonts w:ascii="Arial" w:eastAsia="Times New Roman" w:hAnsi="Arial" w:cs="Arial"/>
          <w:bCs/>
          <w:sz w:val="20"/>
          <w:szCs w:val="20"/>
        </w:rPr>
        <w:t xml:space="preserve">association between the counties and the responses regarding the </w:t>
      </w:r>
      <w:r w:rsidR="00796D84" w:rsidRPr="00877776">
        <w:rPr>
          <w:rFonts w:ascii="Arial" w:eastAsia="Times New Roman" w:hAnsi="Arial" w:cs="Arial"/>
          <w:sz w:val="20"/>
          <w:szCs w:val="20"/>
        </w:rPr>
        <w:t xml:space="preserve">provision of processing facilities and instruction on quality control </w:t>
      </w:r>
      <w:r w:rsidR="007C7B7E" w:rsidRPr="00877776">
        <w:rPr>
          <w:rFonts w:ascii="Arial" w:eastAsia="Times New Roman" w:hAnsi="Arial" w:cs="Arial"/>
          <w:bCs/>
          <w:sz w:val="20"/>
          <w:szCs w:val="20"/>
        </w:rPr>
        <w:t xml:space="preserve">as shown in </w:t>
      </w:r>
      <w:r w:rsidR="009318C1" w:rsidRPr="00877776">
        <w:rPr>
          <w:rFonts w:ascii="Arial" w:eastAsia="Times New Roman" w:hAnsi="Arial" w:cs="Arial"/>
          <w:bCs/>
          <w:sz w:val="20"/>
          <w:szCs w:val="20"/>
        </w:rPr>
        <w:t xml:space="preserve">Figure </w:t>
      </w:r>
      <w:r w:rsidR="007C7B7E" w:rsidRPr="00877776">
        <w:rPr>
          <w:rFonts w:ascii="Arial" w:eastAsia="Times New Roman" w:hAnsi="Arial" w:cs="Arial"/>
          <w:bCs/>
          <w:sz w:val="20"/>
          <w:szCs w:val="20"/>
        </w:rPr>
        <w:t xml:space="preserve">4. </w:t>
      </w:r>
      <w:r w:rsidR="00C43EEB" w:rsidRPr="00877776">
        <w:rPr>
          <w:rFonts w:ascii="Arial" w:eastAsia="Times New Roman" w:hAnsi="Arial" w:cs="Arial"/>
          <w:sz w:val="20"/>
          <w:szCs w:val="20"/>
        </w:rPr>
        <w:t>Farmers from Embu</w:t>
      </w:r>
      <w:r w:rsidR="00796D84" w:rsidRPr="00877776">
        <w:rPr>
          <w:rFonts w:ascii="Arial" w:eastAsia="Times New Roman" w:hAnsi="Arial" w:cs="Arial"/>
          <w:sz w:val="20"/>
          <w:szCs w:val="20"/>
        </w:rPr>
        <w:t xml:space="preserve"> showed the strongest agreement (77.6%) on the need for the aforementioned incentives, followed by </w:t>
      </w:r>
      <w:r w:rsidR="00C43EEB" w:rsidRPr="00877776">
        <w:rPr>
          <w:rFonts w:ascii="Arial" w:eastAsia="Times New Roman" w:hAnsi="Arial" w:cs="Arial"/>
          <w:sz w:val="20"/>
          <w:szCs w:val="20"/>
        </w:rPr>
        <w:t>Meru</w:t>
      </w:r>
      <w:r w:rsidR="006D36C9" w:rsidRPr="00877776">
        <w:rPr>
          <w:rFonts w:ascii="Arial" w:eastAsia="Times New Roman" w:hAnsi="Arial" w:cs="Arial"/>
          <w:sz w:val="20"/>
          <w:szCs w:val="20"/>
        </w:rPr>
        <w:t xml:space="preserve"> (75.8%) and Tharaka-</w:t>
      </w:r>
      <w:r w:rsidR="00C43EEB" w:rsidRPr="00877776">
        <w:rPr>
          <w:rFonts w:ascii="Arial" w:eastAsia="Times New Roman" w:hAnsi="Arial" w:cs="Arial"/>
          <w:sz w:val="20"/>
          <w:szCs w:val="20"/>
        </w:rPr>
        <w:t>Nithi</w:t>
      </w:r>
      <w:r w:rsidR="00796D84" w:rsidRPr="00877776">
        <w:rPr>
          <w:rFonts w:ascii="Arial" w:eastAsia="Times New Roman" w:hAnsi="Arial" w:cs="Arial"/>
          <w:sz w:val="20"/>
          <w:szCs w:val="20"/>
        </w:rPr>
        <w:t xml:space="preserve"> (67.8%). </w:t>
      </w:r>
      <w:r w:rsidR="00B70F76" w:rsidRPr="00877776">
        <w:rPr>
          <w:rFonts w:ascii="Arial" w:eastAsia="Times New Roman" w:hAnsi="Arial" w:cs="Arial"/>
          <w:sz w:val="20"/>
          <w:szCs w:val="20"/>
        </w:rPr>
        <w:t>Availability of incentives such as provision of value addi</w:t>
      </w:r>
      <w:r w:rsidR="006D36C9" w:rsidRPr="00877776">
        <w:rPr>
          <w:rFonts w:ascii="Arial" w:eastAsia="Times New Roman" w:hAnsi="Arial" w:cs="Arial"/>
          <w:sz w:val="20"/>
          <w:szCs w:val="20"/>
        </w:rPr>
        <w:t>tion processing units have been proven</w:t>
      </w:r>
      <w:r w:rsidR="00B70F76" w:rsidRPr="00877776">
        <w:rPr>
          <w:rFonts w:ascii="Arial" w:eastAsia="Times New Roman" w:hAnsi="Arial" w:cs="Arial"/>
          <w:sz w:val="20"/>
          <w:szCs w:val="20"/>
        </w:rPr>
        <w:t xml:space="preserve"> to </w:t>
      </w:r>
      <w:r w:rsidR="00FE59F1" w:rsidRPr="00877776">
        <w:rPr>
          <w:rFonts w:ascii="Arial" w:eastAsia="Times New Roman" w:hAnsi="Arial" w:cs="Arial"/>
          <w:sz w:val="20"/>
          <w:szCs w:val="20"/>
        </w:rPr>
        <w:t>stimulate farmers into production</w:t>
      </w:r>
      <w:r w:rsidR="00B70F76" w:rsidRPr="00877776">
        <w:rPr>
          <w:rFonts w:ascii="Arial" w:eastAsia="Times New Roman" w:hAnsi="Arial" w:cs="Arial"/>
          <w:sz w:val="20"/>
          <w:szCs w:val="20"/>
        </w:rPr>
        <w:t xml:space="preserve"> </w:t>
      </w:r>
      <w:r w:rsidR="006D36C9" w:rsidRPr="00877776">
        <w:rPr>
          <w:rFonts w:ascii="Arial" w:eastAsia="Times New Roman" w:hAnsi="Arial" w:cs="Arial"/>
          <w:sz w:val="20"/>
          <w:szCs w:val="20"/>
        </w:rPr>
        <w:t xml:space="preserve">of </w:t>
      </w:r>
      <w:r w:rsidR="00B70F76" w:rsidRPr="00877776">
        <w:rPr>
          <w:rFonts w:ascii="Arial" w:eastAsia="Times New Roman" w:hAnsi="Arial" w:cs="Arial"/>
          <w:sz w:val="20"/>
          <w:szCs w:val="20"/>
        </w:rPr>
        <w:t xml:space="preserve">more agricultural </w:t>
      </w:r>
      <w:r w:rsidR="00C43EEB" w:rsidRPr="00877776">
        <w:rPr>
          <w:rFonts w:ascii="Arial" w:eastAsia="Times New Roman" w:hAnsi="Arial" w:cs="Arial"/>
          <w:sz w:val="20"/>
          <w:szCs w:val="20"/>
        </w:rPr>
        <w:t>produc</w:t>
      </w:r>
      <w:r w:rsidR="00B70F76" w:rsidRPr="00877776">
        <w:rPr>
          <w:rFonts w:ascii="Arial" w:eastAsia="Times New Roman" w:hAnsi="Arial" w:cs="Arial"/>
          <w:sz w:val="20"/>
          <w:szCs w:val="20"/>
        </w:rPr>
        <w:t xml:space="preserve">ts </w:t>
      </w:r>
      <w:r w:rsidR="00B70F76" w:rsidRPr="00877776">
        <w:rPr>
          <w:rFonts w:ascii="Arial" w:eastAsia="Times New Roman" w:hAnsi="Arial" w:cs="Arial"/>
          <w:sz w:val="20"/>
          <w:szCs w:val="20"/>
        </w:rPr>
        <w:fldChar w:fldCharType="begin"/>
      </w:r>
      <w:r w:rsidR="00B70F76" w:rsidRPr="00877776">
        <w:rPr>
          <w:rFonts w:ascii="Arial" w:eastAsia="Times New Roman" w:hAnsi="Arial" w:cs="Arial"/>
          <w:sz w:val="20"/>
          <w:szCs w:val="20"/>
        </w:rPr>
        <w:instrText xml:space="preserve"> ADDIN EN.CITE &lt;EndNote&gt;&lt;Cite&gt;&lt;Author&gt;Ntabo&lt;/Author&gt;&lt;Year&gt;2024&lt;/Year&gt;&lt;RecNum&gt;746&lt;/RecNum&gt;&lt;DisplayText&gt;(Ntabo et al., 2024)&lt;/DisplayText&gt;&lt;record&gt;&lt;rec-number&gt;746&lt;/rec-number&gt;&lt;foreign-keys&gt;&lt;key app="EN" db-id="tswsefprrv2vtuerw9a5e0ee55va05sz9r25" timestamp="1738324493"&gt;746&lt;/key&gt;&lt;/foreign-keys&gt;&lt;ref-type name="Journal Article"&gt;17&lt;/ref-type&gt;&lt;contributors&gt;&lt;authors&gt;&lt;author&gt;Ntabo, Agnes Nyabwari&lt;/author&gt;&lt;author&gt;Okello, Dickson Otieno&lt;/author&gt;&lt;author&gt;Muange, Elijah Nzula&lt;/author&gt;&lt;/authors&gt;&lt;/contributors&gt;&lt;titles&gt;&lt;title&gt;Determinants of utilization of banana value addition among small-scale agripreneurs in Kenya: A case of Kisii County&lt;/title&gt;&lt;/titles&gt;&lt;dates&gt;&lt;year&gt;2024&lt;/year&gt;&lt;/dates&gt;&lt;urls&gt;&lt;/urls&gt;&lt;/record&gt;&lt;/Cite&gt;&lt;/EndNote&gt;</w:instrText>
      </w:r>
      <w:r w:rsidR="00B70F76" w:rsidRPr="00877776">
        <w:rPr>
          <w:rFonts w:ascii="Arial" w:eastAsia="Times New Roman" w:hAnsi="Arial" w:cs="Arial"/>
          <w:sz w:val="20"/>
          <w:szCs w:val="20"/>
        </w:rPr>
        <w:fldChar w:fldCharType="separate"/>
      </w:r>
      <w:r w:rsidR="00B70F76" w:rsidRPr="00877776">
        <w:rPr>
          <w:rFonts w:ascii="Arial" w:eastAsia="Times New Roman" w:hAnsi="Arial" w:cs="Arial"/>
          <w:noProof/>
          <w:sz w:val="20"/>
          <w:szCs w:val="20"/>
        </w:rPr>
        <w:t>(Ntabo et al., 2024)</w:t>
      </w:r>
      <w:r w:rsidR="00B70F76" w:rsidRPr="00877776">
        <w:rPr>
          <w:rFonts w:ascii="Arial" w:eastAsia="Times New Roman" w:hAnsi="Arial" w:cs="Arial"/>
          <w:sz w:val="20"/>
          <w:szCs w:val="20"/>
        </w:rPr>
        <w:fldChar w:fldCharType="end"/>
      </w:r>
      <w:r w:rsidR="00B70F76" w:rsidRPr="00877776">
        <w:rPr>
          <w:rFonts w:ascii="Arial" w:eastAsia="Times New Roman" w:hAnsi="Arial" w:cs="Arial"/>
          <w:sz w:val="20"/>
          <w:szCs w:val="20"/>
        </w:rPr>
        <w:t>.</w:t>
      </w:r>
    </w:p>
    <w:p w14:paraId="3B6F9D00" w14:textId="52EC887A" w:rsidR="007E6ABF" w:rsidRPr="00877776" w:rsidRDefault="006A2350" w:rsidP="00802D62">
      <w:pPr>
        <w:spacing w:after="0" w:line="240" w:lineRule="auto"/>
        <w:contextualSpacing/>
        <w:jc w:val="both"/>
        <w:rPr>
          <w:rFonts w:ascii="Arial" w:eastAsia="Times New Roman" w:hAnsi="Arial" w:cs="Arial"/>
          <w:b/>
          <w:sz w:val="20"/>
          <w:szCs w:val="20"/>
        </w:rPr>
      </w:pPr>
      <w:r w:rsidRPr="00877776">
        <w:rPr>
          <w:rFonts w:ascii="Arial" w:hAnsi="Arial" w:cs="Arial"/>
          <w:noProof/>
          <w:sz w:val="20"/>
          <w:szCs w:val="20"/>
          <w:lang w:val="en-US"/>
        </w:rPr>
        <w:lastRenderedPageBreak/>
        <w:drawing>
          <wp:inline distT="0" distB="0" distL="0" distR="0" wp14:anchorId="573C9A31" wp14:editId="3AE21848">
            <wp:extent cx="5462270" cy="3625795"/>
            <wp:effectExtent l="0" t="0" r="5080" b="13335"/>
            <wp:docPr id="3" name="Chart 3">
              <a:extLst xmlns:a="http://schemas.openxmlformats.org/drawingml/2006/main">
                <a:ext uri="{FF2B5EF4-FFF2-40B4-BE49-F238E27FC236}">
                  <a16:creationId xmlns:a16="http://schemas.microsoft.com/office/drawing/2014/main" id="{3DA01E70-6775-4A75-BE3D-7D82171FA7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708F33F" w14:textId="3001BEC3" w:rsidR="006A2350" w:rsidRPr="00877776" w:rsidRDefault="005835AB" w:rsidP="00802D62">
      <w:pPr>
        <w:spacing w:after="0" w:line="240" w:lineRule="auto"/>
        <w:contextualSpacing/>
        <w:jc w:val="both"/>
        <w:rPr>
          <w:rFonts w:ascii="Arial" w:eastAsia="Times New Roman" w:hAnsi="Arial" w:cs="Arial"/>
          <w:bCs/>
          <w:sz w:val="20"/>
          <w:szCs w:val="20"/>
        </w:rPr>
      </w:pPr>
      <w:r w:rsidRPr="00877776">
        <w:rPr>
          <w:rFonts w:ascii="Arial" w:eastAsia="Times New Roman" w:hAnsi="Arial" w:cs="Arial"/>
          <w:bCs/>
          <w:sz w:val="20"/>
          <w:szCs w:val="20"/>
        </w:rPr>
        <w:t>Fig</w:t>
      </w:r>
      <w:r w:rsidR="00C50989" w:rsidRPr="00877776">
        <w:rPr>
          <w:rFonts w:ascii="Arial" w:eastAsia="Times New Roman" w:hAnsi="Arial" w:cs="Arial"/>
          <w:bCs/>
          <w:sz w:val="20"/>
          <w:szCs w:val="20"/>
        </w:rPr>
        <w:t>ure</w:t>
      </w:r>
      <w:r w:rsidRPr="00877776">
        <w:rPr>
          <w:rFonts w:ascii="Arial" w:eastAsia="Times New Roman" w:hAnsi="Arial" w:cs="Arial"/>
          <w:bCs/>
          <w:sz w:val="20"/>
          <w:szCs w:val="20"/>
        </w:rPr>
        <w:t xml:space="preserve"> 4</w:t>
      </w:r>
      <w:r w:rsidR="00811859" w:rsidRPr="00877776">
        <w:rPr>
          <w:rFonts w:ascii="Arial" w:eastAsia="Times New Roman" w:hAnsi="Arial" w:cs="Arial"/>
          <w:bCs/>
          <w:sz w:val="20"/>
          <w:szCs w:val="20"/>
        </w:rPr>
        <w:t xml:space="preserve">: </w:t>
      </w:r>
      <w:r w:rsidR="006A2350" w:rsidRPr="00877776">
        <w:rPr>
          <w:rFonts w:ascii="Arial" w:eastAsia="Times New Roman" w:hAnsi="Arial" w:cs="Arial"/>
          <w:bCs/>
          <w:sz w:val="20"/>
          <w:szCs w:val="20"/>
        </w:rPr>
        <w:t>Response of farmers in counties on incentives requirement to improve banana production (</w:t>
      </w:r>
      <w:r w:rsidR="006662B1" w:rsidRPr="00877776">
        <w:rPr>
          <w:rFonts w:ascii="Arial" w:eastAsia="Times New Roman" w:hAnsi="Arial" w:cs="Arial"/>
          <w:bCs/>
          <w:sz w:val="20"/>
          <w:szCs w:val="20"/>
        </w:rPr>
        <w:t xml:space="preserve">Chi-square </w:t>
      </w:r>
      <w:r w:rsidR="006A2350" w:rsidRPr="00877776">
        <w:rPr>
          <w:rFonts w:ascii="Arial" w:eastAsia="Times New Roman" w:hAnsi="Arial" w:cs="Arial"/>
          <w:bCs/>
          <w:sz w:val="20"/>
          <w:szCs w:val="20"/>
        </w:rPr>
        <w:t>χ</w:t>
      </w:r>
      <w:r w:rsidR="006A2350" w:rsidRPr="00877776">
        <w:rPr>
          <w:rFonts w:ascii="Arial" w:eastAsia="Times New Roman" w:hAnsi="Arial" w:cs="Arial"/>
          <w:bCs/>
          <w:sz w:val="20"/>
          <w:szCs w:val="20"/>
          <w:vertAlign w:val="superscript"/>
        </w:rPr>
        <w:t xml:space="preserve">2 </w:t>
      </w:r>
      <w:r w:rsidR="006A2350" w:rsidRPr="00877776">
        <w:rPr>
          <w:rFonts w:ascii="Arial" w:eastAsia="Times New Roman" w:hAnsi="Arial" w:cs="Arial"/>
          <w:bCs/>
          <w:sz w:val="20"/>
          <w:szCs w:val="20"/>
        </w:rPr>
        <w:t xml:space="preserve">= 21.7, </w:t>
      </w:r>
      <w:r w:rsidR="001821D4" w:rsidRPr="00877776">
        <w:rPr>
          <w:rFonts w:ascii="Arial" w:eastAsia="Times New Roman" w:hAnsi="Arial" w:cs="Arial"/>
          <w:bCs/>
          <w:i/>
          <w:sz w:val="20"/>
          <w:szCs w:val="20"/>
        </w:rPr>
        <w:t>P</w:t>
      </w:r>
      <w:r w:rsidR="006A2350" w:rsidRPr="00877776">
        <w:rPr>
          <w:rFonts w:ascii="Arial" w:eastAsia="Times New Roman" w:hAnsi="Arial" w:cs="Arial"/>
          <w:bCs/>
          <w:sz w:val="20"/>
          <w:szCs w:val="20"/>
        </w:rPr>
        <w:t>=0.006)</w:t>
      </w:r>
    </w:p>
    <w:p w14:paraId="160937D1" w14:textId="77777777" w:rsidR="00E70C2C" w:rsidRPr="00877776" w:rsidRDefault="00E70C2C" w:rsidP="00802D62">
      <w:pPr>
        <w:spacing w:after="0" w:line="240" w:lineRule="auto"/>
        <w:contextualSpacing/>
        <w:jc w:val="both"/>
        <w:rPr>
          <w:rFonts w:ascii="Arial" w:eastAsia="Times New Roman" w:hAnsi="Arial" w:cs="Arial"/>
          <w:bCs/>
          <w:sz w:val="20"/>
          <w:szCs w:val="20"/>
        </w:rPr>
      </w:pPr>
    </w:p>
    <w:p w14:paraId="220EE8CA" w14:textId="488460CD" w:rsidR="00E70C2C" w:rsidRPr="00877776" w:rsidRDefault="00E70C2C" w:rsidP="00802D62">
      <w:pPr>
        <w:spacing w:after="0" w:line="240" w:lineRule="auto"/>
        <w:ind w:firstLine="720"/>
        <w:contextualSpacing/>
        <w:jc w:val="both"/>
        <w:rPr>
          <w:rFonts w:ascii="Arial" w:eastAsia="Times New Roman" w:hAnsi="Arial" w:cs="Arial"/>
          <w:sz w:val="20"/>
          <w:szCs w:val="20"/>
        </w:rPr>
      </w:pPr>
      <w:r w:rsidRPr="00877776">
        <w:rPr>
          <w:rFonts w:ascii="Arial" w:eastAsia="Times New Roman" w:hAnsi="Arial" w:cs="Arial"/>
          <w:sz w:val="20"/>
          <w:szCs w:val="20"/>
        </w:rPr>
        <w:t>During the interview, an observation was made th</w:t>
      </w:r>
      <w:r w:rsidR="008E47B3" w:rsidRPr="00877776">
        <w:rPr>
          <w:rFonts w:ascii="Arial" w:eastAsia="Times New Roman" w:hAnsi="Arial" w:cs="Arial"/>
          <w:sz w:val="20"/>
          <w:szCs w:val="20"/>
        </w:rPr>
        <w:t>at there was minimal support of incentives by</w:t>
      </w:r>
      <w:r w:rsidRPr="00877776">
        <w:rPr>
          <w:rFonts w:ascii="Arial" w:eastAsia="Times New Roman" w:hAnsi="Arial" w:cs="Arial"/>
          <w:sz w:val="20"/>
          <w:szCs w:val="20"/>
        </w:rPr>
        <w:t xml:space="preserve"> the county administration</w:t>
      </w:r>
      <w:r w:rsidR="00327D43" w:rsidRPr="00877776">
        <w:rPr>
          <w:rFonts w:ascii="Arial" w:eastAsia="Times New Roman" w:hAnsi="Arial" w:cs="Arial"/>
          <w:sz w:val="20"/>
          <w:szCs w:val="20"/>
        </w:rPr>
        <w:t>,</w:t>
      </w:r>
      <w:r w:rsidRPr="00877776">
        <w:rPr>
          <w:rFonts w:ascii="Arial" w:eastAsia="Times New Roman" w:hAnsi="Arial" w:cs="Arial"/>
          <w:sz w:val="20"/>
          <w:szCs w:val="20"/>
        </w:rPr>
        <w:t xml:space="preserve"> as </w:t>
      </w:r>
      <w:r w:rsidR="00327D43" w:rsidRPr="00877776">
        <w:rPr>
          <w:rFonts w:ascii="Arial" w:eastAsia="Times New Roman" w:hAnsi="Arial" w:cs="Arial"/>
          <w:sz w:val="20"/>
          <w:szCs w:val="20"/>
        </w:rPr>
        <w:t xml:space="preserve">evidenced by </w:t>
      </w:r>
      <w:r w:rsidR="00BC4E69" w:rsidRPr="00877776">
        <w:rPr>
          <w:rFonts w:ascii="Arial" w:eastAsia="Times New Roman" w:hAnsi="Arial" w:cs="Arial"/>
          <w:sz w:val="20"/>
          <w:szCs w:val="20"/>
        </w:rPr>
        <w:t>respondents in Embu. This agreed</w:t>
      </w:r>
      <w:r w:rsidRPr="00877776">
        <w:rPr>
          <w:rFonts w:ascii="Arial" w:eastAsia="Times New Roman" w:hAnsi="Arial" w:cs="Arial"/>
          <w:sz w:val="20"/>
          <w:szCs w:val="20"/>
        </w:rPr>
        <w:t xml:space="preserve"> with </w:t>
      </w:r>
      <w:r w:rsidR="003E09EF" w:rsidRPr="00877776">
        <w:rPr>
          <w:rFonts w:ascii="Arial" w:eastAsia="Times New Roman" w:hAnsi="Arial" w:cs="Arial"/>
          <w:sz w:val="20"/>
          <w:szCs w:val="20"/>
        </w:rPr>
        <w:fldChar w:fldCharType="begin"/>
      </w:r>
      <w:r w:rsidR="003E09EF" w:rsidRPr="00877776">
        <w:rPr>
          <w:rFonts w:ascii="Arial" w:eastAsia="Times New Roman" w:hAnsi="Arial" w:cs="Arial"/>
          <w:sz w:val="20"/>
          <w:szCs w:val="20"/>
        </w:rPr>
        <w:instrText xml:space="preserve"> ADDIN EN.CITE &lt;EndNote&gt;&lt;Cite AuthorYear="1"&gt;&lt;Author&gt;Murigi&lt;/Author&gt;&lt;Year&gt;2024&lt;/Year&gt;&lt;RecNum&gt;748&lt;/RecNum&gt;&lt;DisplayText&gt;Murigi et al. (2024)&lt;/DisplayText&gt;&lt;record&gt;&lt;rec-number&gt;748&lt;/rec-number&gt;&lt;foreign-keys&gt;&lt;key app="EN" db-id="tswsefprrv2vtuerw9a5e0ee55va05sz9r25" timestamp="1738324749"&gt;748&lt;/key&gt;&lt;/foreign-keys&gt;&lt;ref-type name="Journal Article"&gt;17&lt;/ref-type&gt;&lt;contributors&gt;&lt;authors&gt;&lt;author&gt;Murigi, Michael&lt;/author&gt;&lt;author&gt;Ngui, Dianah&lt;/author&gt;&lt;author&gt;Ogada, Maurice Juma&lt;/author&gt;&lt;/authors&gt;&lt;/contributors&gt;&lt;titles&gt;&lt;title&gt;Impact of smallholder banana contract farming on farm productivity and income in Kenya&lt;/title&gt;&lt;secondary-title&gt;Cogent Economics &amp;amp; Finance&lt;/secondary-title&gt;&lt;/titles&gt;&lt;periodical&gt;&lt;full-title&gt;Cogent Economics &amp;amp; Finance&lt;/full-title&gt;&lt;/periodical&gt;&lt;pages&gt;2364353&lt;/pages&gt;&lt;volume&gt;12&lt;/volume&gt;&lt;number&gt;1&lt;/number&gt;&lt;dates&gt;&lt;year&gt;2024&lt;/year&gt;&lt;/dates&gt;&lt;isbn&gt;2332-2039&lt;/isbn&gt;&lt;urls&gt;&lt;/urls&gt;&lt;/record&gt;&lt;/Cite&gt;&lt;/EndNote&gt;</w:instrText>
      </w:r>
      <w:r w:rsidR="003E09EF" w:rsidRPr="00877776">
        <w:rPr>
          <w:rFonts w:ascii="Arial" w:eastAsia="Times New Roman" w:hAnsi="Arial" w:cs="Arial"/>
          <w:sz w:val="20"/>
          <w:szCs w:val="20"/>
        </w:rPr>
        <w:fldChar w:fldCharType="separate"/>
      </w:r>
      <w:r w:rsidR="003E09EF" w:rsidRPr="00877776">
        <w:rPr>
          <w:rFonts w:ascii="Arial" w:eastAsia="Times New Roman" w:hAnsi="Arial" w:cs="Arial"/>
          <w:noProof/>
          <w:sz w:val="20"/>
          <w:szCs w:val="20"/>
        </w:rPr>
        <w:t>Murigi et al. (2024)</w:t>
      </w:r>
      <w:r w:rsidR="003E09EF" w:rsidRPr="00877776">
        <w:rPr>
          <w:rFonts w:ascii="Arial" w:eastAsia="Times New Roman" w:hAnsi="Arial" w:cs="Arial"/>
          <w:sz w:val="20"/>
          <w:szCs w:val="20"/>
        </w:rPr>
        <w:fldChar w:fldCharType="end"/>
      </w:r>
      <w:r w:rsidRPr="00877776">
        <w:rPr>
          <w:rFonts w:ascii="Arial" w:eastAsia="Times New Roman" w:hAnsi="Arial" w:cs="Arial"/>
          <w:sz w:val="20"/>
          <w:szCs w:val="20"/>
        </w:rPr>
        <w:t xml:space="preserve"> findings that the major constraints of banana prod</w:t>
      </w:r>
      <w:r w:rsidR="00BC4E69" w:rsidRPr="00877776">
        <w:rPr>
          <w:rFonts w:ascii="Arial" w:eastAsia="Times New Roman" w:hAnsi="Arial" w:cs="Arial"/>
          <w:sz w:val="20"/>
          <w:szCs w:val="20"/>
        </w:rPr>
        <w:t>uction in Embu County include</w:t>
      </w:r>
      <w:r w:rsidRPr="00877776">
        <w:rPr>
          <w:rFonts w:ascii="Arial" w:eastAsia="Times New Roman" w:hAnsi="Arial" w:cs="Arial"/>
          <w:sz w:val="20"/>
          <w:szCs w:val="20"/>
        </w:rPr>
        <w:t xml:space="preserve"> lac</w:t>
      </w:r>
      <w:r w:rsidR="00BC4E69" w:rsidRPr="00877776">
        <w:rPr>
          <w:rFonts w:ascii="Arial" w:eastAsia="Times New Roman" w:hAnsi="Arial" w:cs="Arial"/>
          <w:sz w:val="20"/>
          <w:szCs w:val="20"/>
        </w:rPr>
        <w:t>k of support from the county government. Tharaka-Nithi County envisioned</w:t>
      </w:r>
      <w:r w:rsidRPr="00877776">
        <w:rPr>
          <w:rFonts w:ascii="Arial" w:eastAsia="Times New Roman" w:hAnsi="Arial" w:cs="Arial"/>
          <w:sz w:val="20"/>
          <w:szCs w:val="20"/>
        </w:rPr>
        <w:t xml:space="preserve"> </w:t>
      </w:r>
      <w:r w:rsidR="00BC4E69" w:rsidRPr="00877776">
        <w:rPr>
          <w:rFonts w:ascii="Arial" w:eastAsia="Times New Roman" w:hAnsi="Arial" w:cs="Arial"/>
          <w:sz w:val="20"/>
          <w:szCs w:val="20"/>
        </w:rPr>
        <w:t xml:space="preserve">addition of value to </w:t>
      </w:r>
      <w:r w:rsidRPr="00877776">
        <w:rPr>
          <w:rFonts w:ascii="Arial" w:eastAsia="Times New Roman" w:hAnsi="Arial" w:cs="Arial"/>
          <w:sz w:val="20"/>
          <w:szCs w:val="20"/>
        </w:rPr>
        <w:t>its agricultural produce</w:t>
      </w:r>
      <w:r w:rsidR="00F83BEC" w:rsidRPr="00877776">
        <w:rPr>
          <w:rFonts w:ascii="Arial" w:eastAsia="Times New Roman" w:hAnsi="Arial" w:cs="Arial"/>
          <w:sz w:val="20"/>
          <w:szCs w:val="20"/>
        </w:rPr>
        <w:t xml:space="preserve"> </w:t>
      </w:r>
      <w:r w:rsidR="00F83BEC" w:rsidRPr="00877776">
        <w:rPr>
          <w:rFonts w:ascii="Arial" w:eastAsia="Times New Roman" w:hAnsi="Arial" w:cs="Arial"/>
          <w:sz w:val="20"/>
          <w:szCs w:val="20"/>
        </w:rPr>
        <w:fldChar w:fldCharType="begin"/>
      </w:r>
      <w:r w:rsidR="00444C24" w:rsidRPr="00877776">
        <w:rPr>
          <w:rFonts w:ascii="Arial" w:eastAsia="Times New Roman" w:hAnsi="Arial" w:cs="Arial"/>
          <w:sz w:val="20"/>
          <w:szCs w:val="20"/>
        </w:rPr>
        <w:instrText xml:space="preserve"> ADDIN EN.CITE &lt;EndNote&gt;&lt;Cite&gt;&lt;Author&gt;Tharaka Nithi County Government&lt;/Author&gt;&lt;Year&gt;2013&lt;/Year&gt;&lt;RecNum&gt;760&lt;/RecNum&gt;&lt;DisplayText&gt;(Tharaka Nithi County Government, 2013)&lt;/DisplayText&gt;&lt;record&gt;&lt;rec-number&gt;760&lt;/rec-number&gt;&lt;foreign-keys&gt;&lt;key app="EN" db-id="tswsefprrv2vtuerw9a5e0ee55va05sz9r25" timestamp="1738325973"&gt;760&lt;/key&gt;&lt;/foreign-keys&gt;&lt;ref-type name="Report"&gt;27&lt;/ref-type&gt;&lt;contributors&gt;&lt;authors&gt;&lt;author&gt;Tharaka Nithi County Government,&lt;/author&gt;&lt;/authors&gt;&lt;/contributors&gt;&lt;titles&gt;&lt;title&gt;Tharaka Nithi County Integrated Development Plan (CIDP)&lt;/title&gt;&lt;/titles&gt;&lt;dates&gt;&lt;year&gt;2013&lt;/year&gt;&lt;/dates&gt;&lt;publisher&gt;Tharaka Nithi County Government&lt;/publisher&gt;&lt;urls&gt;&lt;related-urls&gt;&lt;url&gt;https://www.kpda.or.ke/documents/CIDP/Tharaka%20Nithi.pdf&lt;/url&gt;&lt;/related-urls&gt;&lt;/urls&gt;&lt;access-date&gt;31/01/2025&lt;/access-date&gt;&lt;/record&gt;&lt;/Cite&gt;&lt;/EndNote&gt;</w:instrText>
      </w:r>
      <w:r w:rsidR="00F83BEC" w:rsidRPr="00877776">
        <w:rPr>
          <w:rFonts w:ascii="Arial" w:eastAsia="Times New Roman" w:hAnsi="Arial" w:cs="Arial"/>
          <w:sz w:val="20"/>
          <w:szCs w:val="20"/>
        </w:rPr>
        <w:fldChar w:fldCharType="separate"/>
      </w:r>
      <w:r w:rsidR="00F83BEC" w:rsidRPr="00877776">
        <w:rPr>
          <w:rFonts w:ascii="Arial" w:eastAsia="Times New Roman" w:hAnsi="Arial" w:cs="Arial"/>
          <w:noProof/>
          <w:sz w:val="20"/>
          <w:szCs w:val="20"/>
        </w:rPr>
        <w:t>(Tharaka</w:t>
      </w:r>
      <w:r w:rsidR="00BC4E69" w:rsidRPr="00877776">
        <w:rPr>
          <w:rFonts w:ascii="Arial" w:eastAsia="Times New Roman" w:hAnsi="Arial" w:cs="Arial"/>
          <w:noProof/>
          <w:sz w:val="20"/>
          <w:szCs w:val="20"/>
        </w:rPr>
        <w:t>-</w:t>
      </w:r>
      <w:r w:rsidR="00F83BEC" w:rsidRPr="00877776">
        <w:rPr>
          <w:rFonts w:ascii="Arial" w:eastAsia="Times New Roman" w:hAnsi="Arial" w:cs="Arial"/>
          <w:noProof/>
          <w:sz w:val="20"/>
          <w:szCs w:val="20"/>
        </w:rPr>
        <w:t>Nithi County Government, 2013)</w:t>
      </w:r>
      <w:r w:rsidR="00F83BEC" w:rsidRPr="00877776">
        <w:rPr>
          <w:rFonts w:ascii="Arial" w:eastAsia="Times New Roman" w:hAnsi="Arial" w:cs="Arial"/>
          <w:sz w:val="20"/>
          <w:szCs w:val="20"/>
        </w:rPr>
        <w:fldChar w:fldCharType="end"/>
      </w:r>
      <w:r w:rsidR="00BC4E69" w:rsidRPr="00877776">
        <w:rPr>
          <w:rFonts w:ascii="Arial" w:eastAsia="Times New Roman" w:hAnsi="Arial" w:cs="Arial"/>
          <w:sz w:val="20"/>
          <w:szCs w:val="20"/>
        </w:rPr>
        <w:t>, although it</w:t>
      </w:r>
      <w:r w:rsidRPr="00877776">
        <w:rPr>
          <w:rFonts w:ascii="Arial" w:eastAsia="Times New Roman" w:hAnsi="Arial" w:cs="Arial"/>
          <w:sz w:val="20"/>
          <w:szCs w:val="20"/>
        </w:rPr>
        <w:t xml:space="preserve"> has not really actua</w:t>
      </w:r>
      <w:r w:rsidR="00716A9B" w:rsidRPr="00877776">
        <w:rPr>
          <w:rFonts w:ascii="Arial" w:eastAsia="Times New Roman" w:hAnsi="Arial" w:cs="Arial"/>
          <w:sz w:val="20"/>
          <w:szCs w:val="20"/>
        </w:rPr>
        <w:t>l</w:t>
      </w:r>
      <w:r w:rsidR="00CC5CE9" w:rsidRPr="00877776">
        <w:rPr>
          <w:rFonts w:ascii="Arial" w:eastAsia="Times New Roman" w:hAnsi="Arial" w:cs="Arial"/>
          <w:sz w:val="20"/>
          <w:szCs w:val="20"/>
        </w:rPr>
        <w:t>ised it to significant levels that could</w:t>
      </w:r>
      <w:r w:rsidR="00716A9B" w:rsidRPr="00877776">
        <w:rPr>
          <w:rFonts w:ascii="Arial" w:eastAsia="Times New Roman" w:hAnsi="Arial" w:cs="Arial"/>
          <w:sz w:val="20"/>
          <w:szCs w:val="20"/>
        </w:rPr>
        <w:t xml:space="preserve"> benefit</w:t>
      </w:r>
      <w:r w:rsidRPr="00877776">
        <w:rPr>
          <w:rFonts w:ascii="Arial" w:eastAsia="Times New Roman" w:hAnsi="Arial" w:cs="Arial"/>
          <w:sz w:val="20"/>
          <w:szCs w:val="20"/>
        </w:rPr>
        <w:t xml:space="preserve"> the local banana farmers. The farmers in all the counties understood the benefits they would reap from the harvest in case post-harvest incentives were promote</w:t>
      </w:r>
      <w:r w:rsidR="00EC1192" w:rsidRPr="00877776">
        <w:rPr>
          <w:rFonts w:ascii="Arial" w:eastAsia="Times New Roman" w:hAnsi="Arial" w:cs="Arial"/>
          <w:sz w:val="20"/>
          <w:szCs w:val="20"/>
        </w:rPr>
        <w:t xml:space="preserve">d in their counties. The benefits included </w:t>
      </w:r>
      <w:r w:rsidRPr="00877776">
        <w:rPr>
          <w:rFonts w:ascii="Arial" w:eastAsia="Times New Roman" w:hAnsi="Arial" w:cs="Arial"/>
          <w:sz w:val="20"/>
          <w:szCs w:val="20"/>
        </w:rPr>
        <w:t>reduction in post-harvest losses</w:t>
      </w:r>
      <w:r w:rsidR="00C96413" w:rsidRPr="00877776">
        <w:rPr>
          <w:rFonts w:ascii="Arial" w:eastAsia="Times New Roman" w:hAnsi="Arial" w:cs="Arial"/>
          <w:sz w:val="20"/>
          <w:szCs w:val="20"/>
        </w:rPr>
        <w:t>, increased sales, market assurance,</w:t>
      </w:r>
      <w:r w:rsidRPr="00877776">
        <w:rPr>
          <w:rFonts w:ascii="Arial" w:eastAsia="Times New Roman" w:hAnsi="Arial" w:cs="Arial"/>
          <w:sz w:val="20"/>
          <w:szCs w:val="20"/>
        </w:rPr>
        <w:t xml:space="preserve"> controlled pricing of the banana harvest</w:t>
      </w:r>
      <w:r w:rsidR="00C96413" w:rsidRPr="00877776">
        <w:rPr>
          <w:rFonts w:ascii="Arial" w:eastAsia="Times New Roman" w:hAnsi="Arial" w:cs="Arial"/>
          <w:sz w:val="20"/>
          <w:szCs w:val="20"/>
        </w:rPr>
        <w:t>,</w:t>
      </w:r>
      <w:r w:rsidRPr="00877776">
        <w:rPr>
          <w:rFonts w:ascii="Arial" w:eastAsia="Times New Roman" w:hAnsi="Arial" w:cs="Arial"/>
          <w:sz w:val="20"/>
          <w:szCs w:val="20"/>
        </w:rPr>
        <w:t xml:space="preserve"> and product diversification. This would subsequently encourage more farmers to participate in banana production </w:t>
      </w:r>
      <w:r w:rsidR="00F83BEC" w:rsidRPr="00877776">
        <w:rPr>
          <w:rFonts w:ascii="Arial" w:eastAsia="Times New Roman" w:hAnsi="Arial" w:cs="Arial"/>
          <w:sz w:val="20"/>
          <w:szCs w:val="20"/>
        </w:rPr>
        <w:fldChar w:fldCharType="begin"/>
      </w:r>
      <w:r w:rsidR="00444C24" w:rsidRPr="00877776">
        <w:rPr>
          <w:rFonts w:ascii="Arial" w:eastAsia="Times New Roman" w:hAnsi="Arial" w:cs="Arial"/>
          <w:sz w:val="20"/>
          <w:szCs w:val="20"/>
        </w:rPr>
        <w:instrText xml:space="preserve"> ADDIN EN.CITE &lt;EndNote&gt;&lt;Cite&gt;&lt;Author&gt;Singh&lt;/Author&gt;&lt;Year&gt;2024&lt;/Year&gt;&lt;RecNum&gt;761&lt;/RecNum&gt;&lt;DisplayText&gt;(Naik et al., 2024; Singh et al., 2024)&lt;/DisplayText&gt;&lt;record&gt;&lt;rec-number&gt;761&lt;/rec-number&gt;&lt;foreign-keys&gt;&lt;key app="EN" db-id="tswsefprrv2vtuerw9a5e0ee55va05sz9r25" timestamp="1738326086"&gt;761&lt;/key&gt;&lt;/foreign-keys&gt;&lt;ref-type name="Journal Article"&gt;17&lt;/ref-type&gt;&lt;contributors&gt;&lt;authors&gt;&lt;author&gt;Singh, Jasdeep Kaur Darsan&lt;/author&gt;&lt;author&gt;Mazumdar, Purabi&lt;/author&gt;&lt;author&gt;Othman, Rofina Yasmin&lt;/author&gt;&lt;author&gt;Harikrishna, Jennifer Ann&lt;/author&gt;&lt;/authors&gt;&lt;/contributors&gt;&lt;titles&gt;&lt;title&gt;Adding value to banana farming: Antibody production in post-harvest leaves&lt;/title&gt;&lt;secondary-title&gt;Journal of Biotechnology&lt;/secondary-title&gt;&lt;/titles&gt;&lt;periodical&gt;&lt;full-title&gt;Journal of Biotechnology&lt;/full-title&gt;&lt;/periodical&gt;&lt;pages&gt;69-78&lt;/pages&gt;&lt;volume&gt;387&lt;/volume&gt;&lt;dates&gt;&lt;year&gt;2024&lt;/year&gt;&lt;/dates&gt;&lt;isbn&gt;0168-1656&lt;/isbn&gt;&lt;urls&gt;&lt;/urls&gt;&lt;/record&gt;&lt;/Cite&gt;&lt;Cite&gt;&lt;Author&gt;Naik&lt;/Author&gt;&lt;Year&gt;2024&lt;/Year&gt;&lt;RecNum&gt;762&lt;/RecNum&gt;&lt;record&gt;&lt;rec-number&gt;762&lt;/rec-number&gt;&lt;foreign-keys&gt;&lt;key app="EN" db-id="tswsefprrv2vtuerw9a5e0ee55va05sz9r25" timestamp="1738326126"&gt;762&lt;/key&gt;&lt;/foreign-keys&gt;&lt;ref-type name="Journal Article"&gt;17&lt;/ref-type&gt;&lt;contributors&gt;&lt;authors&gt;&lt;author&gt;Naik, Arpita Krishna&lt;/author&gt;&lt;author&gt;Moolimane, Chandana Basavaraja&lt;/author&gt;&lt;author&gt;DM, Madhu&lt;/author&gt;&lt;author&gt;Sri, Kota Karuna&lt;/author&gt;&lt;/authors&gt;&lt;/contributors&gt;&lt;titles&gt;&lt;title&gt;Economic Efficiency of Banana Production in Uttara Kannada District of Karnataka, India&lt;/title&gt;&lt;secondary-title&gt;Asian Research Journal of Agriculture&lt;/secondary-title&gt;&lt;/titles&gt;&lt;periodical&gt;&lt;full-title&gt;Asian Research Journal of Agriculture&lt;/full-title&gt;&lt;/periodical&gt;&lt;pages&gt;106-115&lt;/pages&gt;&lt;volume&gt;17&lt;/volume&gt;&lt;number&gt;2&lt;/number&gt;&lt;dates&gt;&lt;year&gt;2024&lt;/year&gt;&lt;/dates&gt;&lt;isbn&gt;2456-561X&lt;/isbn&gt;&lt;urls&gt;&lt;/urls&gt;&lt;/record&gt;&lt;/Cite&gt;&lt;/EndNote&gt;</w:instrText>
      </w:r>
      <w:r w:rsidR="00F83BEC" w:rsidRPr="00877776">
        <w:rPr>
          <w:rFonts w:ascii="Arial" w:eastAsia="Times New Roman" w:hAnsi="Arial" w:cs="Arial"/>
          <w:sz w:val="20"/>
          <w:szCs w:val="20"/>
        </w:rPr>
        <w:fldChar w:fldCharType="separate"/>
      </w:r>
      <w:r w:rsidR="00444C24" w:rsidRPr="00877776">
        <w:rPr>
          <w:rFonts w:ascii="Arial" w:eastAsia="Times New Roman" w:hAnsi="Arial" w:cs="Arial"/>
          <w:noProof/>
          <w:sz w:val="20"/>
          <w:szCs w:val="20"/>
        </w:rPr>
        <w:t>(Naik et al., 2024; Singh et al., 2024)</w:t>
      </w:r>
      <w:r w:rsidR="00F83BEC" w:rsidRPr="00877776">
        <w:rPr>
          <w:rFonts w:ascii="Arial" w:eastAsia="Times New Roman" w:hAnsi="Arial" w:cs="Arial"/>
          <w:sz w:val="20"/>
          <w:szCs w:val="20"/>
        </w:rPr>
        <w:fldChar w:fldCharType="end"/>
      </w:r>
      <w:r w:rsidRPr="00877776">
        <w:rPr>
          <w:rFonts w:ascii="Arial" w:eastAsia="Times New Roman" w:hAnsi="Arial" w:cs="Arial"/>
          <w:sz w:val="20"/>
          <w:szCs w:val="20"/>
        </w:rPr>
        <w:t>.</w:t>
      </w:r>
    </w:p>
    <w:p w14:paraId="62EFBC12" w14:textId="77777777" w:rsidR="00E70C2C" w:rsidRPr="00106D7E" w:rsidRDefault="00E70C2C" w:rsidP="00802D62">
      <w:pPr>
        <w:spacing w:after="0" w:line="240" w:lineRule="auto"/>
        <w:contextualSpacing/>
        <w:jc w:val="both"/>
        <w:rPr>
          <w:rFonts w:ascii="Arial" w:eastAsia="Times New Roman" w:hAnsi="Arial" w:cs="Arial"/>
          <w:bCs/>
          <w:sz w:val="24"/>
          <w:szCs w:val="24"/>
        </w:rPr>
      </w:pPr>
    </w:p>
    <w:p w14:paraId="24B6E79A" w14:textId="1AB94491" w:rsidR="009E07AF" w:rsidRPr="00877776" w:rsidRDefault="00877776" w:rsidP="00802D62">
      <w:pPr>
        <w:spacing w:after="0" w:line="240" w:lineRule="auto"/>
        <w:contextualSpacing/>
        <w:jc w:val="both"/>
        <w:rPr>
          <w:rFonts w:ascii="Arial" w:hAnsi="Arial" w:cs="Arial"/>
          <w:b/>
        </w:rPr>
      </w:pPr>
      <w:r w:rsidRPr="00877776">
        <w:rPr>
          <w:rFonts w:ascii="Arial" w:hAnsi="Arial" w:cs="Arial"/>
          <w:b/>
        </w:rPr>
        <w:t xml:space="preserve">3.5. </w:t>
      </w:r>
      <w:r w:rsidR="00AB79CA" w:rsidRPr="00877776">
        <w:rPr>
          <w:rFonts w:ascii="Arial" w:hAnsi="Arial" w:cs="Arial"/>
          <w:b/>
        </w:rPr>
        <w:t xml:space="preserve">Effect of </w:t>
      </w:r>
      <w:r w:rsidR="009F22DA" w:rsidRPr="00877776">
        <w:rPr>
          <w:rFonts w:ascii="Arial" w:hAnsi="Arial" w:cs="Arial"/>
          <w:b/>
        </w:rPr>
        <w:t xml:space="preserve">Age, Gender </w:t>
      </w:r>
      <w:r w:rsidR="009F22DA">
        <w:rPr>
          <w:rFonts w:ascii="Arial" w:hAnsi="Arial" w:cs="Arial"/>
          <w:b/>
        </w:rPr>
        <w:t>and Education o</w:t>
      </w:r>
      <w:r w:rsidR="009F22DA" w:rsidRPr="00877776">
        <w:rPr>
          <w:rFonts w:ascii="Arial" w:hAnsi="Arial" w:cs="Arial"/>
          <w:b/>
        </w:rPr>
        <w:t>n Post-Harvest Incentives Uptake</w:t>
      </w:r>
    </w:p>
    <w:p w14:paraId="7ACA8027" w14:textId="593A94D0" w:rsidR="00BE67B9" w:rsidRPr="004417CA" w:rsidRDefault="00811859" w:rsidP="00802D62">
      <w:pPr>
        <w:spacing w:after="0" w:line="240" w:lineRule="auto"/>
        <w:ind w:firstLine="720"/>
        <w:contextualSpacing/>
        <w:jc w:val="both"/>
        <w:rPr>
          <w:rFonts w:ascii="Arial" w:eastAsia="Times New Roman" w:hAnsi="Arial" w:cs="Arial"/>
          <w:sz w:val="20"/>
          <w:szCs w:val="20"/>
        </w:rPr>
      </w:pPr>
      <w:r w:rsidRPr="004417CA">
        <w:rPr>
          <w:rFonts w:ascii="Arial" w:eastAsia="Times New Roman" w:hAnsi="Arial" w:cs="Arial"/>
          <w:sz w:val="20"/>
          <w:szCs w:val="20"/>
        </w:rPr>
        <w:t xml:space="preserve">The </w:t>
      </w:r>
      <w:r w:rsidR="00F72217" w:rsidRPr="004417CA">
        <w:rPr>
          <w:rFonts w:ascii="Arial" w:eastAsia="Times New Roman" w:hAnsi="Arial" w:cs="Arial"/>
          <w:sz w:val="20"/>
          <w:szCs w:val="20"/>
        </w:rPr>
        <w:t xml:space="preserve">effect of </w:t>
      </w:r>
      <w:r w:rsidRPr="004417CA">
        <w:rPr>
          <w:rFonts w:ascii="Arial" w:eastAsia="Times New Roman" w:hAnsi="Arial" w:cs="Arial"/>
          <w:sz w:val="20"/>
          <w:szCs w:val="20"/>
        </w:rPr>
        <w:t xml:space="preserve">farmers’ age and the need for </w:t>
      </w:r>
      <w:r w:rsidR="00A83772" w:rsidRPr="004417CA">
        <w:rPr>
          <w:rFonts w:ascii="Arial" w:eastAsia="Times New Roman" w:hAnsi="Arial" w:cs="Arial"/>
          <w:sz w:val="20"/>
          <w:szCs w:val="20"/>
        </w:rPr>
        <w:t>ground-breaking services to</w:t>
      </w:r>
      <w:r w:rsidRPr="004417CA">
        <w:rPr>
          <w:rFonts w:ascii="Arial" w:eastAsia="Times New Roman" w:hAnsi="Arial" w:cs="Arial"/>
          <w:sz w:val="20"/>
          <w:szCs w:val="20"/>
        </w:rPr>
        <w:t xml:space="preserve"> increase banana production in the three counties is shown in Table 4</w:t>
      </w:r>
      <w:r w:rsidR="00B40087" w:rsidRPr="004417CA">
        <w:rPr>
          <w:rFonts w:ascii="Arial" w:eastAsia="Times New Roman" w:hAnsi="Arial" w:cs="Arial"/>
          <w:sz w:val="20"/>
          <w:szCs w:val="20"/>
        </w:rPr>
        <w:t>. The results showed</w:t>
      </w:r>
      <w:r w:rsidRPr="004417CA">
        <w:rPr>
          <w:rFonts w:ascii="Arial" w:eastAsia="Times New Roman" w:hAnsi="Arial" w:cs="Arial"/>
          <w:sz w:val="20"/>
          <w:szCs w:val="20"/>
        </w:rPr>
        <w:t xml:space="preserve"> no significant</w:t>
      </w:r>
      <w:r w:rsidR="009E1B15" w:rsidRPr="004417CA">
        <w:rPr>
          <w:rFonts w:ascii="Arial" w:eastAsia="Times New Roman" w:hAnsi="Arial" w:cs="Arial"/>
          <w:sz w:val="20"/>
          <w:szCs w:val="20"/>
        </w:rPr>
        <w:t xml:space="preserve"> association</w:t>
      </w:r>
      <w:r w:rsidR="00B8621F" w:rsidRPr="004417CA">
        <w:rPr>
          <w:rFonts w:ascii="Arial" w:eastAsia="Times New Roman" w:hAnsi="Arial" w:cs="Arial"/>
          <w:sz w:val="20"/>
          <w:szCs w:val="20"/>
        </w:rPr>
        <w:t xml:space="preserve"> (</w:t>
      </w:r>
      <w:r w:rsidR="00A566F6" w:rsidRPr="004417CA">
        <w:rPr>
          <w:rFonts w:ascii="Arial" w:eastAsia="Times New Roman" w:hAnsi="Arial" w:cs="Arial"/>
          <w:i/>
          <w:sz w:val="20"/>
          <w:szCs w:val="20"/>
        </w:rPr>
        <w:t>P</w:t>
      </w:r>
      <w:r w:rsidR="00C11476" w:rsidRPr="004417CA">
        <w:rPr>
          <w:rFonts w:ascii="Arial" w:eastAsia="Times New Roman" w:hAnsi="Arial" w:cs="Arial"/>
          <w:sz w:val="20"/>
          <w:szCs w:val="20"/>
        </w:rPr>
        <w:t>=</w:t>
      </w:r>
      <w:r w:rsidR="006662B1" w:rsidRPr="004417CA">
        <w:rPr>
          <w:rFonts w:ascii="Arial" w:eastAsia="Times New Roman" w:hAnsi="Arial" w:cs="Arial"/>
          <w:sz w:val="20"/>
          <w:szCs w:val="20"/>
        </w:rPr>
        <w:t>.05</w:t>
      </w:r>
      <w:r w:rsidR="00B8621F" w:rsidRPr="004417CA">
        <w:rPr>
          <w:rFonts w:ascii="Arial" w:eastAsia="Times New Roman" w:hAnsi="Arial" w:cs="Arial"/>
          <w:sz w:val="20"/>
          <w:szCs w:val="20"/>
        </w:rPr>
        <w:t>)</w:t>
      </w:r>
      <w:r w:rsidRPr="004417CA">
        <w:rPr>
          <w:rFonts w:ascii="Arial" w:eastAsia="Times New Roman" w:hAnsi="Arial" w:cs="Arial"/>
          <w:sz w:val="20"/>
          <w:szCs w:val="20"/>
        </w:rPr>
        <w:t xml:space="preserve"> </w:t>
      </w:r>
      <w:r w:rsidR="006847FF" w:rsidRPr="004417CA">
        <w:rPr>
          <w:rFonts w:ascii="Arial" w:eastAsia="Times New Roman" w:hAnsi="Arial" w:cs="Arial"/>
          <w:sz w:val="20"/>
          <w:szCs w:val="20"/>
        </w:rPr>
        <w:t xml:space="preserve">in </w:t>
      </w:r>
      <w:r w:rsidRPr="004417CA">
        <w:rPr>
          <w:rFonts w:ascii="Arial" w:eastAsia="Times New Roman" w:hAnsi="Arial" w:cs="Arial"/>
          <w:sz w:val="20"/>
          <w:szCs w:val="20"/>
        </w:rPr>
        <w:t xml:space="preserve">age of the respondent and responses </w:t>
      </w:r>
      <w:r w:rsidR="006662B1" w:rsidRPr="004417CA">
        <w:rPr>
          <w:rFonts w:ascii="Arial" w:eastAsia="Times New Roman" w:hAnsi="Arial" w:cs="Arial"/>
          <w:sz w:val="20"/>
          <w:szCs w:val="20"/>
        </w:rPr>
        <w:t>about</w:t>
      </w:r>
      <w:r w:rsidRPr="004417CA">
        <w:rPr>
          <w:rFonts w:ascii="Arial" w:eastAsia="Times New Roman" w:hAnsi="Arial" w:cs="Arial"/>
          <w:sz w:val="20"/>
          <w:szCs w:val="20"/>
        </w:rPr>
        <w:t xml:space="preserve"> the implementation of the services in their respective counties. Nonetheless, the respondent below 20 years highly and strongly agreed (100%)</w:t>
      </w:r>
      <w:r w:rsidR="00C623CE" w:rsidRPr="004417CA">
        <w:rPr>
          <w:rFonts w:ascii="Arial" w:eastAsia="Times New Roman" w:hAnsi="Arial" w:cs="Arial"/>
          <w:sz w:val="20"/>
          <w:szCs w:val="20"/>
        </w:rPr>
        <w:t>,</w:t>
      </w:r>
      <w:r w:rsidRPr="004417CA">
        <w:rPr>
          <w:rFonts w:ascii="Arial" w:eastAsia="Times New Roman" w:hAnsi="Arial" w:cs="Arial"/>
          <w:sz w:val="20"/>
          <w:szCs w:val="20"/>
        </w:rPr>
        <w:t xml:space="preserve"> whereas the age group (31-40 years) was the least to strongly agree (69.1%) on the </w:t>
      </w:r>
      <w:r w:rsidR="00BB1236" w:rsidRPr="004417CA">
        <w:rPr>
          <w:rFonts w:ascii="Arial" w:eastAsia="Times New Roman" w:hAnsi="Arial" w:cs="Arial"/>
          <w:sz w:val="20"/>
          <w:szCs w:val="20"/>
        </w:rPr>
        <w:t>uptake of post-harvest incentives</w:t>
      </w:r>
      <w:r w:rsidRPr="004417CA">
        <w:rPr>
          <w:rFonts w:ascii="Arial" w:eastAsia="Times New Roman" w:hAnsi="Arial" w:cs="Arial"/>
          <w:sz w:val="20"/>
          <w:szCs w:val="20"/>
        </w:rPr>
        <w:t xml:space="preserve"> in their counties.</w:t>
      </w:r>
      <w:r w:rsidR="00A83772" w:rsidRPr="004417CA">
        <w:rPr>
          <w:rFonts w:ascii="Arial" w:eastAsia="Times New Roman" w:hAnsi="Arial" w:cs="Arial"/>
          <w:sz w:val="20"/>
          <w:szCs w:val="20"/>
        </w:rPr>
        <w:t xml:space="preserve"> This could be as a result of this age bracket</w:t>
      </w:r>
      <w:r w:rsidR="00BB1236" w:rsidRPr="004417CA">
        <w:rPr>
          <w:rFonts w:ascii="Arial" w:eastAsia="Times New Roman" w:hAnsi="Arial" w:cs="Arial"/>
          <w:sz w:val="20"/>
          <w:szCs w:val="20"/>
        </w:rPr>
        <w:t xml:space="preserve"> </w:t>
      </w:r>
      <w:r w:rsidR="00A83772" w:rsidRPr="004417CA">
        <w:rPr>
          <w:rFonts w:ascii="Arial" w:eastAsia="Times New Roman" w:hAnsi="Arial" w:cs="Arial"/>
          <w:sz w:val="20"/>
          <w:szCs w:val="20"/>
        </w:rPr>
        <w:t xml:space="preserve">(31-40) being involved in other income-generating activities </w:t>
      </w:r>
      <w:r w:rsidR="00BB1236" w:rsidRPr="004417CA">
        <w:rPr>
          <w:rFonts w:ascii="Arial" w:eastAsia="Times New Roman" w:hAnsi="Arial" w:cs="Arial"/>
          <w:sz w:val="20"/>
          <w:szCs w:val="20"/>
        </w:rPr>
        <w:t xml:space="preserve">other than banana farming. </w:t>
      </w:r>
      <w:r w:rsidRPr="004417CA">
        <w:rPr>
          <w:rFonts w:ascii="Arial" w:eastAsia="Times New Roman" w:hAnsi="Arial" w:cs="Arial"/>
          <w:sz w:val="20"/>
          <w:szCs w:val="20"/>
        </w:rPr>
        <w:t>The implementation of processing, cottage industries, and</w:t>
      </w:r>
      <w:r w:rsidR="00C623CE" w:rsidRPr="004417CA">
        <w:rPr>
          <w:rFonts w:ascii="Arial" w:eastAsia="Times New Roman" w:hAnsi="Arial" w:cs="Arial"/>
          <w:sz w:val="20"/>
          <w:szCs w:val="20"/>
        </w:rPr>
        <w:t xml:space="preserve"> quality control activities can</w:t>
      </w:r>
      <w:r w:rsidRPr="004417CA">
        <w:rPr>
          <w:rFonts w:ascii="Arial" w:eastAsia="Times New Roman" w:hAnsi="Arial" w:cs="Arial"/>
          <w:sz w:val="20"/>
          <w:szCs w:val="20"/>
        </w:rPr>
        <w:t xml:space="preserve"> benefit everyon</w:t>
      </w:r>
      <w:r w:rsidR="00D2017C" w:rsidRPr="004417CA">
        <w:rPr>
          <w:rFonts w:ascii="Arial" w:eastAsia="Times New Roman" w:hAnsi="Arial" w:cs="Arial"/>
          <w:sz w:val="20"/>
          <w:szCs w:val="20"/>
        </w:rPr>
        <w:t>e irrespective of age. This is in agreement wit</w:t>
      </w:r>
      <w:r w:rsidR="00A81E8D" w:rsidRPr="004417CA">
        <w:rPr>
          <w:rFonts w:ascii="Arial" w:eastAsia="Times New Roman" w:hAnsi="Arial" w:cs="Arial"/>
          <w:sz w:val="20"/>
          <w:szCs w:val="20"/>
        </w:rPr>
        <w:t xml:space="preserve">h </w:t>
      </w:r>
      <w:r w:rsidR="00A81E8D" w:rsidRPr="004417CA">
        <w:rPr>
          <w:rFonts w:ascii="Arial" w:eastAsia="Times New Roman" w:hAnsi="Arial" w:cs="Arial"/>
          <w:sz w:val="20"/>
          <w:szCs w:val="20"/>
        </w:rPr>
        <w:fldChar w:fldCharType="begin"/>
      </w:r>
      <w:r w:rsidR="00A81E8D" w:rsidRPr="004417CA">
        <w:rPr>
          <w:rFonts w:ascii="Arial" w:eastAsia="Times New Roman" w:hAnsi="Arial" w:cs="Arial"/>
          <w:sz w:val="20"/>
          <w:szCs w:val="20"/>
        </w:rPr>
        <w:instrText xml:space="preserve"> ADDIN EN.CITE &lt;EndNote&gt;&lt;Cite AuthorYear="1"&gt;&lt;Author&gt;Olumba&lt;/Author&gt;&lt;Year&gt;2020&lt;/Year&gt;&lt;RecNum&gt;763&lt;/RecNum&gt;&lt;DisplayText&gt;Olumba and Onunka (2020)&lt;/DisplayText&gt;&lt;record&gt;&lt;rec-number&gt;763&lt;/rec-number&gt;&lt;foreign-keys&gt;&lt;key app="EN" db-id="tswsefprrv2vtuerw9a5e0ee55va05sz9r25" timestamp="1738326185"&gt;763&lt;/key&gt;&lt;/foreign-keys&gt;&lt;ref-type name="Journal Article"&gt;17&lt;/ref-type&gt;&lt;contributors&gt;&lt;authors&gt;&lt;author&gt;Olumba, CC&lt;/author&gt;&lt;author&gt;Onunka, CN&lt;/author&gt;&lt;/authors&gt;&lt;/contributors&gt;&lt;titles&gt;&lt;title&gt;Banana and plantain in West Africa: Production and marketing&lt;/title&gt;&lt;secondary-title&gt;African Journal of Food, Agriculture, Nutrition and Development&lt;/secondary-title&gt;&lt;/titles&gt;&lt;periodical&gt;&lt;full-title&gt;African Journal of Food, Agriculture, Nutrition and Development&lt;/full-title&gt;&lt;/periodical&gt;&lt;pages&gt;15474-15489&lt;/pages&gt;&lt;volume&gt;20&lt;/volume&gt;&lt;number&gt;2&lt;/number&gt;&lt;dates&gt;&lt;year&gt;2020&lt;/year&gt;&lt;/dates&gt;&lt;isbn&gt;1684-5374&lt;/isbn&gt;&lt;urls&gt;&lt;/urls&gt;&lt;/record&gt;&lt;/Cite&gt;&lt;/EndNote&gt;</w:instrText>
      </w:r>
      <w:r w:rsidR="00A81E8D" w:rsidRPr="004417CA">
        <w:rPr>
          <w:rFonts w:ascii="Arial" w:eastAsia="Times New Roman" w:hAnsi="Arial" w:cs="Arial"/>
          <w:sz w:val="20"/>
          <w:szCs w:val="20"/>
        </w:rPr>
        <w:fldChar w:fldCharType="separate"/>
      </w:r>
      <w:r w:rsidR="00A81E8D" w:rsidRPr="004417CA">
        <w:rPr>
          <w:rFonts w:ascii="Arial" w:eastAsia="Times New Roman" w:hAnsi="Arial" w:cs="Arial"/>
          <w:noProof/>
          <w:sz w:val="20"/>
          <w:szCs w:val="20"/>
        </w:rPr>
        <w:t>Olumba and Onunka (2020)</w:t>
      </w:r>
      <w:r w:rsidR="00A81E8D" w:rsidRPr="004417CA">
        <w:rPr>
          <w:rFonts w:ascii="Arial" w:eastAsia="Times New Roman" w:hAnsi="Arial" w:cs="Arial"/>
          <w:sz w:val="20"/>
          <w:szCs w:val="20"/>
        </w:rPr>
        <w:fldChar w:fldCharType="end"/>
      </w:r>
      <w:r w:rsidR="00D2017C" w:rsidRPr="004417CA">
        <w:rPr>
          <w:rFonts w:ascii="Arial" w:eastAsia="Times New Roman" w:hAnsi="Arial" w:cs="Arial"/>
          <w:sz w:val="20"/>
          <w:szCs w:val="20"/>
        </w:rPr>
        <w:t xml:space="preserve"> </w:t>
      </w:r>
      <w:r w:rsidR="00BE6619" w:rsidRPr="004417CA">
        <w:rPr>
          <w:rFonts w:ascii="Arial" w:eastAsia="Times New Roman" w:hAnsi="Arial" w:cs="Arial"/>
          <w:sz w:val="20"/>
          <w:szCs w:val="20"/>
        </w:rPr>
        <w:t xml:space="preserve">who reported that </w:t>
      </w:r>
      <w:r w:rsidR="00D2017C" w:rsidRPr="004417CA">
        <w:rPr>
          <w:rFonts w:ascii="Arial" w:eastAsia="Times New Roman" w:hAnsi="Arial" w:cs="Arial"/>
          <w:sz w:val="20"/>
          <w:szCs w:val="20"/>
        </w:rPr>
        <w:t xml:space="preserve">banana production </w:t>
      </w:r>
      <w:r w:rsidR="00B7710F" w:rsidRPr="004417CA">
        <w:rPr>
          <w:rFonts w:ascii="Arial" w:eastAsia="Times New Roman" w:hAnsi="Arial" w:cs="Arial"/>
          <w:sz w:val="20"/>
          <w:szCs w:val="20"/>
        </w:rPr>
        <w:t>enterprises had great prospect</w:t>
      </w:r>
      <w:r w:rsidR="00D2017C" w:rsidRPr="004417CA">
        <w:rPr>
          <w:rFonts w:ascii="Arial" w:eastAsia="Times New Roman" w:hAnsi="Arial" w:cs="Arial"/>
          <w:sz w:val="20"/>
          <w:szCs w:val="20"/>
        </w:rPr>
        <w:t xml:space="preserve">s in alleviating </w:t>
      </w:r>
      <w:r w:rsidR="00B7710F" w:rsidRPr="004417CA">
        <w:rPr>
          <w:rFonts w:ascii="Arial" w:eastAsia="Times New Roman" w:hAnsi="Arial" w:cs="Arial"/>
          <w:sz w:val="20"/>
          <w:szCs w:val="20"/>
        </w:rPr>
        <w:t>poverty and</w:t>
      </w:r>
      <w:r w:rsidR="00D2017C" w:rsidRPr="004417CA">
        <w:rPr>
          <w:rFonts w:ascii="Arial" w:eastAsia="Times New Roman" w:hAnsi="Arial" w:cs="Arial"/>
          <w:sz w:val="20"/>
          <w:szCs w:val="20"/>
        </w:rPr>
        <w:t xml:space="preserve"> promoting industrial growth and rural development</w:t>
      </w:r>
      <w:r w:rsidR="00B7710F" w:rsidRPr="004417CA">
        <w:rPr>
          <w:rFonts w:ascii="Arial" w:eastAsia="Times New Roman" w:hAnsi="Arial" w:cs="Arial"/>
          <w:sz w:val="20"/>
          <w:szCs w:val="20"/>
        </w:rPr>
        <w:t>.</w:t>
      </w:r>
      <w:r w:rsidR="00D2017C" w:rsidRPr="004417CA">
        <w:rPr>
          <w:rFonts w:ascii="Arial" w:eastAsia="Times New Roman" w:hAnsi="Arial" w:cs="Arial"/>
          <w:sz w:val="20"/>
          <w:szCs w:val="20"/>
        </w:rPr>
        <w:t xml:space="preserve"> </w:t>
      </w:r>
    </w:p>
    <w:p w14:paraId="576C5EDF" w14:textId="77777777" w:rsidR="003E2FA4" w:rsidRPr="00106D7E" w:rsidRDefault="003E2FA4" w:rsidP="00802D62">
      <w:pPr>
        <w:spacing w:after="0" w:line="240" w:lineRule="auto"/>
        <w:contextualSpacing/>
        <w:jc w:val="both"/>
        <w:rPr>
          <w:rFonts w:ascii="Arial" w:eastAsia="Times New Roman" w:hAnsi="Arial" w:cs="Arial"/>
          <w:sz w:val="24"/>
          <w:szCs w:val="24"/>
        </w:rPr>
      </w:pPr>
    </w:p>
    <w:p w14:paraId="3A89D93C" w14:textId="77777777" w:rsidR="00E70C2C" w:rsidRPr="00106D7E" w:rsidRDefault="00E70C2C" w:rsidP="00802D62">
      <w:pPr>
        <w:spacing w:after="0" w:line="240" w:lineRule="auto"/>
        <w:contextualSpacing/>
        <w:jc w:val="both"/>
        <w:rPr>
          <w:rFonts w:ascii="Arial" w:eastAsia="Times New Roman" w:hAnsi="Arial" w:cs="Arial"/>
          <w:sz w:val="24"/>
          <w:szCs w:val="24"/>
        </w:rPr>
        <w:sectPr w:rsidR="00E70C2C" w:rsidRPr="00106D7E" w:rsidSect="00A80900">
          <w:pgSz w:w="12240" w:h="15840"/>
          <w:pgMar w:top="1440" w:right="2016" w:bottom="2016" w:left="2016" w:header="720" w:footer="720" w:gutter="0"/>
          <w:cols w:space="720"/>
        </w:sectPr>
      </w:pPr>
    </w:p>
    <w:p w14:paraId="5AC679C8" w14:textId="555FB51A" w:rsidR="00857F17" w:rsidRPr="008C1179" w:rsidRDefault="004B2933" w:rsidP="00802D62">
      <w:pPr>
        <w:spacing w:after="0" w:line="240" w:lineRule="auto"/>
        <w:contextualSpacing/>
        <w:jc w:val="both"/>
        <w:rPr>
          <w:rFonts w:ascii="Arial" w:eastAsia="Times New Roman" w:hAnsi="Arial" w:cs="Arial"/>
          <w:b/>
          <w:sz w:val="20"/>
          <w:szCs w:val="20"/>
        </w:rPr>
      </w:pPr>
      <w:r w:rsidRPr="008C1179">
        <w:rPr>
          <w:rFonts w:ascii="Arial" w:eastAsia="Times New Roman" w:hAnsi="Arial" w:cs="Arial"/>
          <w:b/>
          <w:sz w:val="20"/>
          <w:szCs w:val="20"/>
        </w:rPr>
        <w:lastRenderedPageBreak/>
        <w:t xml:space="preserve">Table 4: </w:t>
      </w:r>
      <w:r w:rsidR="006A2350" w:rsidRPr="008C1179">
        <w:rPr>
          <w:rFonts w:ascii="Arial" w:eastAsia="Times New Roman" w:hAnsi="Arial" w:cs="Arial"/>
          <w:b/>
          <w:sz w:val="20"/>
          <w:szCs w:val="20"/>
        </w:rPr>
        <w:t>Effect of age on agreement with introduction of post-harvest incentives to increase profitability of banana farming</w:t>
      </w:r>
    </w:p>
    <w:tbl>
      <w:tblPr>
        <w:tblStyle w:val="ListTable6Colorful"/>
        <w:tblW w:w="12690" w:type="dxa"/>
        <w:tblLook w:val="04A0" w:firstRow="1" w:lastRow="0" w:firstColumn="1" w:lastColumn="0" w:noHBand="0" w:noVBand="1"/>
      </w:tblPr>
      <w:tblGrid>
        <w:gridCol w:w="1620"/>
        <w:gridCol w:w="2070"/>
        <w:gridCol w:w="900"/>
        <w:gridCol w:w="1620"/>
        <w:gridCol w:w="1170"/>
        <w:gridCol w:w="1080"/>
        <w:gridCol w:w="1187"/>
        <w:gridCol w:w="1783"/>
        <w:gridCol w:w="1260"/>
      </w:tblGrid>
      <w:tr w:rsidR="00BF0CC3" w:rsidRPr="008C1179" w14:paraId="5C50BDCD" w14:textId="77777777" w:rsidTr="00F059E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vMerge w:val="restart"/>
            <w:shd w:val="clear" w:color="auto" w:fill="auto"/>
            <w:noWrap/>
          </w:tcPr>
          <w:p w14:paraId="01DBEB9D" w14:textId="77777777" w:rsidR="006A2350" w:rsidRPr="008C1179" w:rsidRDefault="006A2350" w:rsidP="00802D62">
            <w:pPr>
              <w:jc w:val="both"/>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County</w:t>
            </w:r>
          </w:p>
        </w:tc>
        <w:tc>
          <w:tcPr>
            <w:tcW w:w="2070" w:type="dxa"/>
            <w:vMerge w:val="restart"/>
            <w:shd w:val="clear" w:color="auto" w:fill="auto"/>
            <w:noWrap/>
          </w:tcPr>
          <w:p w14:paraId="6CEA9397" w14:textId="07CA76B5" w:rsidR="006A2350" w:rsidRPr="008C1179" w:rsidRDefault="00EB436F" w:rsidP="00802D62">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Age of respondent</w:t>
            </w:r>
            <w:r w:rsidR="006A2350" w:rsidRPr="008C1179">
              <w:rPr>
                <w:rFonts w:ascii="Arial" w:eastAsia="Times New Roman" w:hAnsi="Arial" w:cs="Arial"/>
                <w:b w:val="0"/>
                <w:bCs w:val="0"/>
                <w:color w:val="auto"/>
                <w:sz w:val="20"/>
                <w:szCs w:val="20"/>
              </w:rPr>
              <w:t xml:space="preserve"> </w:t>
            </w:r>
          </w:p>
        </w:tc>
        <w:tc>
          <w:tcPr>
            <w:tcW w:w="900" w:type="dxa"/>
            <w:vMerge w:val="restart"/>
            <w:shd w:val="clear" w:color="auto" w:fill="auto"/>
            <w:noWrap/>
          </w:tcPr>
          <w:p w14:paraId="7E2CF27A" w14:textId="77777777" w:rsidR="006A2350" w:rsidRPr="008C1179" w:rsidRDefault="006A2350" w:rsidP="00802D62">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N</w:t>
            </w:r>
          </w:p>
        </w:tc>
        <w:tc>
          <w:tcPr>
            <w:tcW w:w="6840" w:type="dxa"/>
            <w:gridSpan w:val="5"/>
            <w:shd w:val="clear" w:color="auto" w:fill="auto"/>
            <w:noWrap/>
          </w:tcPr>
          <w:p w14:paraId="1D5F355F" w14:textId="77777777" w:rsidR="006A2350" w:rsidRPr="008C1179" w:rsidRDefault="006A2350" w:rsidP="00802D62">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Can provision of processing facilities and instruction on quality control increase banana production?</w:t>
            </w:r>
          </w:p>
        </w:tc>
        <w:tc>
          <w:tcPr>
            <w:tcW w:w="1260" w:type="dxa"/>
            <w:shd w:val="clear" w:color="auto" w:fill="auto"/>
          </w:tcPr>
          <w:p w14:paraId="688F4B83" w14:textId="4538693D" w:rsidR="006A2350" w:rsidRPr="008C1179" w:rsidRDefault="006A2350" w:rsidP="00802D62">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χ</w:t>
            </w:r>
            <w:r w:rsidRPr="008C1179">
              <w:rPr>
                <w:rFonts w:ascii="Arial" w:eastAsia="Times New Roman" w:hAnsi="Arial" w:cs="Arial"/>
                <w:b w:val="0"/>
                <w:bCs w:val="0"/>
                <w:color w:val="auto"/>
                <w:sz w:val="20"/>
                <w:szCs w:val="20"/>
                <w:vertAlign w:val="superscript"/>
              </w:rPr>
              <w:t>2</w:t>
            </w:r>
            <w:r w:rsidRPr="008C1179">
              <w:rPr>
                <w:rFonts w:ascii="Arial" w:hAnsi="Arial" w:cs="Arial"/>
                <w:b w:val="0"/>
                <w:bCs w:val="0"/>
                <w:color w:val="auto"/>
                <w:sz w:val="20"/>
                <w:szCs w:val="20"/>
              </w:rPr>
              <w:t xml:space="preserve">, </w:t>
            </w:r>
            <w:r w:rsidRPr="008C1179">
              <w:rPr>
                <w:rFonts w:ascii="Arial" w:hAnsi="Arial" w:cs="Arial"/>
                <w:b w:val="0"/>
                <w:bCs w:val="0"/>
                <w:i/>
                <w:color w:val="auto"/>
                <w:sz w:val="20"/>
                <w:szCs w:val="20"/>
              </w:rPr>
              <w:t>P</w:t>
            </w:r>
            <w:r w:rsidR="00F059E5">
              <w:rPr>
                <w:rFonts w:ascii="Arial" w:hAnsi="Arial" w:cs="Arial"/>
                <w:b w:val="0"/>
                <w:bCs w:val="0"/>
                <w:color w:val="auto"/>
                <w:sz w:val="20"/>
                <w:szCs w:val="20"/>
              </w:rPr>
              <w:t>-v</w:t>
            </w:r>
            <w:r w:rsidRPr="008C1179">
              <w:rPr>
                <w:rFonts w:ascii="Arial" w:hAnsi="Arial" w:cs="Arial"/>
                <w:b w:val="0"/>
                <w:bCs w:val="0"/>
                <w:color w:val="auto"/>
                <w:sz w:val="20"/>
                <w:szCs w:val="20"/>
              </w:rPr>
              <w:t>alue</w:t>
            </w:r>
          </w:p>
        </w:tc>
      </w:tr>
      <w:tr w:rsidR="00BF0CC3" w:rsidRPr="008C1179" w14:paraId="0A4062D9" w14:textId="77777777" w:rsidTr="00F059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vMerge/>
            <w:tcBorders>
              <w:bottom w:val="single" w:sz="4" w:space="0" w:color="auto"/>
            </w:tcBorders>
            <w:shd w:val="clear" w:color="auto" w:fill="auto"/>
            <w:noWrap/>
            <w:hideMark/>
          </w:tcPr>
          <w:p w14:paraId="208E39D1" w14:textId="77777777" w:rsidR="006A2350" w:rsidRPr="008C1179" w:rsidRDefault="006A2350" w:rsidP="00802D62">
            <w:pPr>
              <w:jc w:val="both"/>
              <w:rPr>
                <w:rFonts w:ascii="Arial" w:eastAsia="Times New Roman" w:hAnsi="Arial" w:cs="Arial"/>
                <w:b w:val="0"/>
                <w:bCs w:val="0"/>
                <w:color w:val="auto"/>
                <w:sz w:val="20"/>
                <w:szCs w:val="20"/>
              </w:rPr>
            </w:pPr>
          </w:p>
        </w:tc>
        <w:tc>
          <w:tcPr>
            <w:tcW w:w="2070" w:type="dxa"/>
            <w:vMerge/>
            <w:tcBorders>
              <w:bottom w:val="single" w:sz="4" w:space="0" w:color="auto"/>
            </w:tcBorders>
            <w:shd w:val="clear" w:color="auto" w:fill="auto"/>
            <w:noWrap/>
          </w:tcPr>
          <w:p w14:paraId="0B4CC053"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900" w:type="dxa"/>
            <w:vMerge/>
            <w:tcBorders>
              <w:bottom w:val="single" w:sz="4" w:space="0" w:color="auto"/>
            </w:tcBorders>
            <w:shd w:val="clear" w:color="auto" w:fill="auto"/>
            <w:noWrap/>
            <w:hideMark/>
          </w:tcPr>
          <w:p w14:paraId="1A7AE8E0"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620" w:type="dxa"/>
            <w:tcBorders>
              <w:bottom w:val="single" w:sz="4" w:space="0" w:color="auto"/>
            </w:tcBorders>
            <w:shd w:val="clear" w:color="auto" w:fill="auto"/>
            <w:noWrap/>
            <w:hideMark/>
          </w:tcPr>
          <w:p w14:paraId="7844A01B" w14:textId="2085B560" w:rsidR="006A2350" w:rsidRPr="008C1179" w:rsidRDefault="00F059E5"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Pr>
                <w:rFonts w:ascii="Arial" w:eastAsia="Times New Roman" w:hAnsi="Arial" w:cs="Arial"/>
                <w:color w:val="auto"/>
                <w:sz w:val="20"/>
                <w:szCs w:val="20"/>
              </w:rPr>
              <w:t>Strongly a</w:t>
            </w:r>
            <w:r w:rsidR="006A2350" w:rsidRPr="008C1179">
              <w:rPr>
                <w:rFonts w:ascii="Arial" w:eastAsia="Times New Roman" w:hAnsi="Arial" w:cs="Arial"/>
                <w:color w:val="auto"/>
                <w:sz w:val="20"/>
                <w:szCs w:val="20"/>
              </w:rPr>
              <w:t>gree</w:t>
            </w:r>
          </w:p>
        </w:tc>
        <w:tc>
          <w:tcPr>
            <w:tcW w:w="1170" w:type="dxa"/>
            <w:tcBorders>
              <w:bottom w:val="single" w:sz="4" w:space="0" w:color="auto"/>
            </w:tcBorders>
            <w:shd w:val="clear" w:color="auto" w:fill="auto"/>
            <w:noWrap/>
            <w:hideMark/>
          </w:tcPr>
          <w:p w14:paraId="7BBF17A1"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Agree</w:t>
            </w:r>
          </w:p>
        </w:tc>
        <w:tc>
          <w:tcPr>
            <w:tcW w:w="1080" w:type="dxa"/>
            <w:tcBorders>
              <w:bottom w:val="single" w:sz="4" w:space="0" w:color="auto"/>
            </w:tcBorders>
            <w:shd w:val="clear" w:color="auto" w:fill="auto"/>
            <w:noWrap/>
            <w:hideMark/>
          </w:tcPr>
          <w:p w14:paraId="6CFA6403"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Neutral</w:t>
            </w:r>
          </w:p>
        </w:tc>
        <w:tc>
          <w:tcPr>
            <w:tcW w:w="1187" w:type="dxa"/>
            <w:tcBorders>
              <w:bottom w:val="single" w:sz="4" w:space="0" w:color="auto"/>
            </w:tcBorders>
            <w:shd w:val="clear" w:color="auto" w:fill="auto"/>
            <w:noWrap/>
            <w:hideMark/>
          </w:tcPr>
          <w:p w14:paraId="5CDBAFEA"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Disagree</w:t>
            </w:r>
          </w:p>
        </w:tc>
        <w:tc>
          <w:tcPr>
            <w:tcW w:w="1783" w:type="dxa"/>
            <w:tcBorders>
              <w:bottom w:val="single" w:sz="4" w:space="0" w:color="auto"/>
            </w:tcBorders>
            <w:shd w:val="clear" w:color="auto" w:fill="auto"/>
            <w:noWrap/>
            <w:hideMark/>
          </w:tcPr>
          <w:p w14:paraId="72F88257"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Strongly disagree</w:t>
            </w:r>
          </w:p>
        </w:tc>
        <w:tc>
          <w:tcPr>
            <w:tcW w:w="1260" w:type="dxa"/>
            <w:tcBorders>
              <w:bottom w:val="single" w:sz="4" w:space="0" w:color="auto"/>
            </w:tcBorders>
            <w:shd w:val="clear" w:color="auto" w:fill="auto"/>
          </w:tcPr>
          <w:p w14:paraId="42AD37BF"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8C1179" w14:paraId="72EFC509" w14:textId="77777777" w:rsidTr="00F059E5">
        <w:trPr>
          <w:trHeight w:val="300"/>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tcBorders>
            <w:shd w:val="clear" w:color="auto" w:fill="auto"/>
            <w:noWrap/>
            <w:hideMark/>
          </w:tcPr>
          <w:p w14:paraId="631CC4BE" w14:textId="77777777" w:rsidR="006A2350" w:rsidRPr="008C1179" w:rsidRDefault="006A2350" w:rsidP="00802D62">
            <w:pPr>
              <w:jc w:val="both"/>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Embu</w:t>
            </w:r>
          </w:p>
        </w:tc>
        <w:tc>
          <w:tcPr>
            <w:tcW w:w="2070" w:type="dxa"/>
            <w:tcBorders>
              <w:top w:val="single" w:sz="4" w:space="0" w:color="auto"/>
            </w:tcBorders>
            <w:shd w:val="clear" w:color="auto" w:fill="auto"/>
            <w:noWrap/>
            <w:hideMark/>
          </w:tcPr>
          <w:p w14:paraId="61B4A9C7" w14:textId="01EAB5AB" w:rsidR="006A2350" w:rsidRPr="008C1179" w:rsidRDefault="00F31576"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Below 20 years</w:t>
            </w:r>
          </w:p>
        </w:tc>
        <w:tc>
          <w:tcPr>
            <w:tcW w:w="900" w:type="dxa"/>
            <w:tcBorders>
              <w:top w:val="single" w:sz="4" w:space="0" w:color="auto"/>
            </w:tcBorders>
            <w:shd w:val="clear" w:color="auto" w:fill="auto"/>
            <w:noWrap/>
            <w:hideMark/>
          </w:tcPr>
          <w:p w14:paraId="6AE221B0"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w:t>
            </w:r>
          </w:p>
        </w:tc>
        <w:tc>
          <w:tcPr>
            <w:tcW w:w="1620" w:type="dxa"/>
            <w:tcBorders>
              <w:top w:val="single" w:sz="4" w:space="0" w:color="auto"/>
            </w:tcBorders>
            <w:shd w:val="clear" w:color="auto" w:fill="auto"/>
            <w:noWrap/>
            <w:hideMark/>
          </w:tcPr>
          <w:p w14:paraId="00335A72"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100.00%</w:t>
            </w:r>
          </w:p>
        </w:tc>
        <w:tc>
          <w:tcPr>
            <w:tcW w:w="1170" w:type="dxa"/>
            <w:tcBorders>
              <w:top w:val="single" w:sz="4" w:space="0" w:color="auto"/>
            </w:tcBorders>
            <w:shd w:val="clear" w:color="auto" w:fill="auto"/>
            <w:noWrap/>
            <w:hideMark/>
          </w:tcPr>
          <w:p w14:paraId="4D21847B"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080" w:type="dxa"/>
            <w:tcBorders>
              <w:top w:val="single" w:sz="4" w:space="0" w:color="auto"/>
            </w:tcBorders>
            <w:shd w:val="clear" w:color="auto" w:fill="auto"/>
            <w:noWrap/>
            <w:hideMark/>
          </w:tcPr>
          <w:p w14:paraId="19E43DF3"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187" w:type="dxa"/>
            <w:tcBorders>
              <w:top w:val="single" w:sz="4" w:space="0" w:color="auto"/>
            </w:tcBorders>
            <w:shd w:val="clear" w:color="auto" w:fill="auto"/>
            <w:noWrap/>
            <w:hideMark/>
          </w:tcPr>
          <w:p w14:paraId="64295E47"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783" w:type="dxa"/>
            <w:tcBorders>
              <w:top w:val="single" w:sz="4" w:space="0" w:color="auto"/>
            </w:tcBorders>
            <w:shd w:val="clear" w:color="auto" w:fill="auto"/>
            <w:noWrap/>
            <w:hideMark/>
          </w:tcPr>
          <w:p w14:paraId="2212C32E"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260" w:type="dxa"/>
            <w:vMerge w:val="restart"/>
            <w:tcBorders>
              <w:top w:val="single" w:sz="4" w:space="0" w:color="auto"/>
            </w:tcBorders>
            <w:shd w:val="clear" w:color="auto" w:fill="auto"/>
            <w:vAlign w:val="center"/>
          </w:tcPr>
          <w:p w14:paraId="44D67914" w14:textId="0851B38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9.14, .870</w:t>
            </w:r>
          </w:p>
        </w:tc>
      </w:tr>
      <w:tr w:rsidR="00BF0CC3" w:rsidRPr="008C1179" w14:paraId="1DB447B6" w14:textId="77777777" w:rsidTr="00F059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7366E320" w14:textId="77777777" w:rsidR="006A2350" w:rsidRPr="008C1179" w:rsidRDefault="006A2350" w:rsidP="00802D62">
            <w:pPr>
              <w:jc w:val="both"/>
              <w:rPr>
                <w:rFonts w:ascii="Arial" w:eastAsia="Times New Roman" w:hAnsi="Arial" w:cs="Arial"/>
                <w:b w:val="0"/>
                <w:bCs w:val="0"/>
                <w:color w:val="auto"/>
                <w:sz w:val="20"/>
                <w:szCs w:val="20"/>
              </w:rPr>
            </w:pPr>
          </w:p>
        </w:tc>
        <w:tc>
          <w:tcPr>
            <w:tcW w:w="2070" w:type="dxa"/>
            <w:shd w:val="clear" w:color="auto" w:fill="auto"/>
            <w:noWrap/>
            <w:hideMark/>
          </w:tcPr>
          <w:p w14:paraId="4D244261" w14:textId="5E51437D" w:rsidR="006A2350" w:rsidRPr="008C1179" w:rsidRDefault="00F31576"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21-30 years</w:t>
            </w:r>
          </w:p>
        </w:tc>
        <w:tc>
          <w:tcPr>
            <w:tcW w:w="900" w:type="dxa"/>
            <w:shd w:val="clear" w:color="auto" w:fill="auto"/>
            <w:noWrap/>
            <w:hideMark/>
          </w:tcPr>
          <w:p w14:paraId="0313518B"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5</w:t>
            </w:r>
          </w:p>
        </w:tc>
        <w:tc>
          <w:tcPr>
            <w:tcW w:w="1620" w:type="dxa"/>
            <w:shd w:val="clear" w:color="auto" w:fill="auto"/>
            <w:noWrap/>
            <w:hideMark/>
          </w:tcPr>
          <w:p w14:paraId="172BEDDB"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60.00%</w:t>
            </w:r>
          </w:p>
        </w:tc>
        <w:tc>
          <w:tcPr>
            <w:tcW w:w="1170" w:type="dxa"/>
            <w:shd w:val="clear" w:color="auto" w:fill="auto"/>
            <w:noWrap/>
            <w:hideMark/>
          </w:tcPr>
          <w:p w14:paraId="0B50B26C"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20.00%</w:t>
            </w:r>
          </w:p>
        </w:tc>
        <w:tc>
          <w:tcPr>
            <w:tcW w:w="1080" w:type="dxa"/>
            <w:shd w:val="clear" w:color="auto" w:fill="auto"/>
            <w:noWrap/>
            <w:hideMark/>
          </w:tcPr>
          <w:p w14:paraId="31D984C5"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20.00%</w:t>
            </w:r>
          </w:p>
        </w:tc>
        <w:tc>
          <w:tcPr>
            <w:tcW w:w="1187" w:type="dxa"/>
            <w:shd w:val="clear" w:color="auto" w:fill="auto"/>
            <w:noWrap/>
            <w:hideMark/>
          </w:tcPr>
          <w:p w14:paraId="00C74180"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783" w:type="dxa"/>
            <w:shd w:val="clear" w:color="auto" w:fill="auto"/>
            <w:noWrap/>
            <w:hideMark/>
          </w:tcPr>
          <w:p w14:paraId="77288D5C"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vMerge/>
            <w:shd w:val="clear" w:color="auto" w:fill="auto"/>
            <w:vAlign w:val="center"/>
          </w:tcPr>
          <w:p w14:paraId="69C3F5A9"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8C1179" w14:paraId="4A3E4ED9" w14:textId="77777777" w:rsidTr="00F059E5">
        <w:trPr>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282FD980" w14:textId="77777777" w:rsidR="006A2350" w:rsidRPr="008C1179" w:rsidRDefault="006A2350" w:rsidP="00802D62">
            <w:pPr>
              <w:jc w:val="both"/>
              <w:rPr>
                <w:rFonts w:ascii="Arial" w:eastAsia="Times New Roman" w:hAnsi="Arial" w:cs="Arial"/>
                <w:b w:val="0"/>
                <w:bCs w:val="0"/>
                <w:color w:val="auto"/>
                <w:sz w:val="20"/>
                <w:szCs w:val="20"/>
              </w:rPr>
            </w:pPr>
          </w:p>
        </w:tc>
        <w:tc>
          <w:tcPr>
            <w:tcW w:w="2070" w:type="dxa"/>
            <w:shd w:val="clear" w:color="auto" w:fill="auto"/>
            <w:noWrap/>
            <w:hideMark/>
          </w:tcPr>
          <w:p w14:paraId="4EB7C8CF" w14:textId="3330BF80" w:rsidR="006A2350" w:rsidRPr="008C1179" w:rsidRDefault="00F31576"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31-40 years</w:t>
            </w:r>
          </w:p>
        </w:tc>
        <w:tc>
          <w:tcPr>
            <w:tcW w:w="900" w:type="dxa"/>
            <w:shd w:val="clear" w:color="auto" w:fill="auto"/>
            <w:noWrap/>
            <w:hideMark/>
          </w:tcPr>
          <w:p w14:paraId="7B9F87B6"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w:t>
            </w:r>
          </w:p>
        </w:tc>
        <w:tc>
          <w:tcPr>
            <w:tcW w:w="1620" w:type="dxa"/>
            <w:shd w:val="clear" w:color="auto" w:fill="auto"/>
            <w:noWrap/>
            <w:hideMark/>
          </w:tcPr>
          <w:p w14:paraId="32263B24"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100.00%</w:t>
            </w:r>
          </w:p>
        </w:tc>
        <w:tc>
          <w:tcPr>
            <w:tcW w:w="1170" w:type="dxa"/>
            <w:shd w:val="clear" w:color="auto" w:fill="auto"/>
            <w:noWrap/>
            <w:hideMark/>
          </w:tcPr>
          <w:p w14:paraId="7FB7AED0"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080" w:type="dxa"/>
            <w:shd w:val="clear" w:color="auto" w:fill="auto"/>
            <w:noWrap/>
            <w:hideMark/>
          </w:tcPr>
          <w:p w14:paraId="44BA607E"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187" w:type="dxa"/>
            <w:shd w:val="clear" w:color="auto" w:fill="auto"/>
            <w:noWrap/>
            <w:hideMark/>
          </w:tcPr>
          <w:p w14:paraId="3D149039"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783" w:type="dxa"/>
            <w:shd w:val="clear" w:color="auto" w:fill="auto"/>
            <w:noWrap/>
            <w:hideMark/>
          </w:tcPr>
          <w:p w14:paraId="58EDBB5D"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260" w:type="dxa"/>
            <w:vMerge/>
            <w:shd w:val="clear" w:color="auto" w:fill="auto"/>
            <w:vAlign w:val="center"/>
          </w:tcPr>
          <w:p w14:paraId="3339C4C3"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8C1179" w14:paraId="777257DF" w14:textId="77777777" w:rsidTr="00F059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5363A4C9" w14:textId="77777777" w:rsidR="006A2350" w:rsidRPr="008C1179" w:rsidRDefault="006A2350" w:rsidP="00802D62">
            <w:pPr>
              <w:jc w:val="both"/>
              <w:rPr>
                <w:rFonts w:ascii="Arial" w:eastAsia="Times New Roman" w:hAnsi="Arial" w:cs="Arial"/>
                <w:b w:val="0"/>
                <w:bCs w:val="0"/>
                <w:color w:val="auto"/>
                <w:sz w:val="20"/>
                <w:szCs w:val="20"/>
              </w:rPr>
            </w:pPr>
          </w:p>
        </w:tc>
        <w:tc>
          <w:tcPr>
            <w:tcW w:w="2070" w:type="dxa"/>
            <w:shd w:val="clear" w:color="auto" w:fill="auto"/>
            <w:noWrap/>
            <w:hideMark/>
          </w:tcPr>
          <w:p w14:paraId="30B59793" w14:textId="67386EA3" w:rsidR="006A2350" w:rsidRPr="008C1179" w:rsidRDefault="00F31576"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41-50 years</w:t>
            </w:r>
          </w:p>
        </w:tc>
        <w:tc>
          <w:tcPr>
            <w:tcW w:w="900" w:type="dxa"/>
            <w:shd w:val="clear" w:color="auto" w:fill="auto"/>
            <w:noWrap/>
            <w:hideMark/>
          </w:tcPr>
          <w:p w14:paraId="4184B31A"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27</w:t>
            </w:r>
          </w:p>
        </w:tc>
        <w:tc>
          <w:tcPr>
            <w:tcW w:w="1620" w:type="dxa"/>
            <w:shd w:val="clear" w:color="auto" w:fill="auto"/>
            <w:noWrap/>
            <w:hideMark/>
          </w:tcPr>
          <w:p w14:paraId="1AD7B7FA"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85.20%</w:t>
            </w:r>
          </w:p>
        </w:tc>
        <w:tc>
          <w:tcPr>
            <w:tcW w:w="1170" w:type="dxa"/>
            <w:shd w:val="clear" w:color="auto" w:fill="auto"/>
            <w:noWrap/>
            <w:hideMark/>
          </w:tcPr>
          <w:p w14:paraId="60B9A8E4"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11.10%</w:t>
            </w:r>
          </w:p>
        </w:tc>
        <w:tc>
          <w:tcPr>
            <w:tcW w:w="1080" w:type="dxa"/>
            <w:shd w:val="clear" w:color="auto" w:fill="auto"/>
            <w:noWrap/>
            <w:hideMark/>
          </w:tcPr>
          <w:p w14:paraId="4D912013"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3.70%</w:t>
            </w:r>
          </w:p>
        </w:tc>
        <w:tc>
          <w:tcPr>
            <w:tcW w:w="1187" w:type="dxa"/>
            <w:shd w:val="clear" w:color="auto" w:fill="auto"/>
            <w:noWrap/>
            <w:hideMark/>
          </w:tcPr>
          <w:p w14:paraId="53884C4C"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783" w:type="dxa"/>
            <w:shd w:val="clear" w:color="auto" w:fill="auto"/>
            <w:noWrap/>
            <w:hideMark/>
          </w:tcPr>
          <w:p w14:paraId="2EE3DFD2"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vMerge/>
            <w:shd w:val="clear" w:color="auto" w:fill="auto"/>
            <w:vAlign w:val="center"/>
          </w:tcPr>
          <w:p w14:paraId="770E3774"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8C1179" w14:paraId="7E60E936" w14:textId="77777777" w:rsidTr="00F059E5">
        <w:trPr>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78A1F43A" w14:textId="77777777" w:rsidR="006A2350" w:rsidRPr="008C1179" w:rsidRDefault="006A2350" w:rsidP="00802D62">
            <w:pPr>
              <w:jc w:val="both"/>
              <w:rPr>
                <w:rFonts w:ascii="Arial" w:eastAsia="Times New Roman" w:hAnsi="Arial" w:cs="Arial"/>
                <w:b w:val="0"/>
                <w:bCs w:val="0"/>
                <w:color w:val="auto"/>
                <w:sz w:val="20"/>
                <w:szCs w:val="20"/>
              </w:rPr>
            </w:pPr>
          </w:p>
        </w:tc>
        <w:tc>
          <w:tcPr>
            <w:tcW w:w="2070" w:type="dxa"/>
            <w:shd w:val="clear" w:color="auto" w:fill="auto"/>
            <w:noWrap/>
            <w:hideMark/>
          </w:tcPr>
          <w:p w14:paraId="78235CC3" w14:textId="487F7E8C" w:rsidR="006A2350" w:rsidRPr="008C1179" w:rsidRDefault="00F31576"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51 -60 years</w:t>
            </w:r>
          </w:p>
        </w:tc>
        <w:tc>
          <w:tcPr>
            <w:tcW w:w="900" w:type="dxa"/>
            <w:shd w:val="clear" w:color="auto" w:fill="auto"/>
            <w:noWrap/>
            <w:hideMark/>
          </w:tcPr>
          <w:p w14:paraId="7FAAA33E"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43</w:t>
            </w:r>
          </w:p>
        </w:tc>
        <w:tc>
          <w:tcPr>
            <w:tcW w:w="1620" w:type="dxa"/>
            <w:shd w:val="clear" w:color="auto" w:fill="auto"/>
            <w:noWrap/>
            <w:hideMark/>
          </w:tcPr>
          <w:p w14:paraId="50456BD9"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74.40%</w:t>
            </w:r>
          </w:p>
        </w:tc>
        <w:tc>
          <w:tcPr>
            <w:tcW w:w="1170" w:type="dxa"/>
            <w:shd w:val="clear" w:color="auto" w:fill="auto"/>
            <w:noWrap/>
            <w:hideMark/>
          </w:tcPr>
          <w:p w14:paraId="12473415"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23.30%</w:t>
            </w:r>
          </w:p>
        </w:tc>
        <w:tc>
          <w:tcPr>
            <w:tcW w:w="1080" w:type="dxa"/>
            <w:shd w:val="clear" w:color="auto" w:fill="auto"/>
            <w:noWrap/>
            <w:hideMark/>
          </w:tcPr>
          <w:p w14:paraId="50A5D1B6"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2.30%</w:t>
            </w:r>
          </w:p>
        </w:tc>
        <w:tc>
          <w:tcPr>
            <w:tcW w:w="1187" w:type="dxa"/>
            <w:shd w:val="clear" w:color="auto" w:fill="auto"/>
            <w:noWrap/>
            <w:hideMark/>
          </w:tcPr>
          <w:p w14:paraId="046B02EB"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783" w:type="dxa"/>
            <w:shd w:val="clear" w:color="auto" w:fill="auto"/>
            <w:noWrap/>
            <w:hideMark/>
          </w:tcPr>
          <w:p w14:paraId="185BB602"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260" w:type="dxa"/>
            <w:vMerge/>
            <w:shd w:val="clear" w:color="auto" w:fill="auto"/>
            <w:vAlign w:val="center"/>
          </w:tcPr>
          <w:p w14:paraId="11622CE4"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8C1179" w14:paraId="04BEAEF2" w14:textId="77777777" w:rsidTr="00F059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66DFBA45" w14:textId="77777777" w:rsidR="006A2350" w:rsidRPr="008C1179" w:rsidRDefault="006A2350" w:rsidP="00802D62">
            <w:pPr>
              <w:jc w:val="both"/>
              <w:rPr>
                <w:rFonts w:ascii="Arial" w:eastAsia="Times New Roman" w:hAnsi="Arial" w:cs="Arial"/>
                <w:b w:val="0"/>
                <w:bCs w:val="0"/>
                <w:color w:val="auto"/>
                <w:sz w:val="20"/>
                <w:szCs w:val="20"/>
              </w:rPr>
            </w:pPr>
          </w:p>
        </w:tc>
        <w:tc>
          <w:tcPr>
            <w:tcW w:w="2070" w:type="dxa"/>
            <w:shd w:val="clear" w:color="auto" w:fill="auto"/>
            <w:noWrap/>
            <w:hideMark/>
          </w:tcPr>
          <w:p w14:paraId="2FF9DA6F" w14:textId="6E839D7A" w:rsidR="006A2350" w:rsidRPr="008C1179" w:rsidRDefault="00F81819"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A</w:t>
            </w:r>
            <w:r w:rsidR="00F31576" w:rsidRPr="008C1179">
              <w:rPr>
                <w:rFonts w:ascii="Arial" w:eastAsia="Times New Roman" w:hAnsi="Arial" w:cs="Arial"/>
                <w:color w:val="auto"/>
                <w:sz w:val="20"/>
                <w:szCs w:val="20"/>
              </w:rPr>
              <w:t>bove 60 years</w:t>
            </w:r>
          </w:p>
        </w:tc>
        <w:tc>
          <w:tcPr>
            <w:tcW w:w="900" w:type="dxa"/>
            <w:shd w:val="clear" w:color="auto" w:fill="auto"/>
            <w:noWrap/>
            <w:hideMark/>
          </w:tcPr>
          <w:p w14:paraId="1F3DA759"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60</w:t>
            </w:r>
          </w:p>
        </w:tc>
        <w:tc>
          <w:tcPr>
            <w:tcW w:w="1620" w:type="dxa"/>
            <w:shd w:val="clear" w:color="auto" w:fill="auto"/>
            <w:noWrap/>
            <w:hideMark/>
          </w:tcPr>
          <w:p w14:paraId="1B49BEB3"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75.00%</w:t>
            </w:r>
          </w:p>
        </w:tc>
        <w:tc>
          <w:tcPr>
            <w:tcW w:w="1170" w:type="dxa"/>
            <w:shd w:val="clear" w:color="auto" w:fill="auto"/>
            <w:noWrap/>
            <w:hideMark/>
          </w:tcPr>
          <w:p w14:paraId="7725A9CC"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16.70%</w:t>
            </w:r>
          </w:p>
        </w:tc>
        <w:tc>
          <w:tcPr>
            <w:tcW w:w="1080" w:type="dxa"/>
            <w:shd w:val="clear" w:color="auto" w:fill="auto"/>
            <w:noWrap/>
            <w:hideMark/>
          </w:tcPr>
          <w:p w14:paraId="7AEFEFF7"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6.70%</w:t>
            </w:r>
          </w:p>
        </w:tc>
        <w:tc>
          <w:tcPr>
            <w:tcW w:w="1187" w:type="dxa"/>
            <w:shd w:val="clear" w:color="auto" w:fill="auto"/>
            <w:noWrap/>
            <w:hideMark/>
          </w:tcPr>
          <w:p w14:paraId="61D5D67B"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1.70%</w:t>
            </w:r>
          </w:p>
        </w:tc>
        <w:tc>
          <w:tcPr>
            <w:tcW w:w="1783" w:type="dxa"/>
            <w:shd w:val="clear" w:color="auto" w:fill="auto"/>
            <w:noWrap/>
            <w:hideMark/>
          </w:tcPr>
          <w:p w14:paraId="63922158"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vMerge/>
            <w:shd w:val="clear" w:color="auto" w:fill="auto"/>
            <w:vAlign w:val="center"/>
          </w:tcPr>
          <w:p w14:paraId="7816260D"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8C1179" w14:paraId="3B71BE0C" w14:textId="77777777" w:rsidTr="00F059E5">
        <w:trPr>
          <w:trHeight w:val="300"/>
        </w:trPr>
        <w:tc>
          <w:tcPr>
            <w:cnfStyle w:val="001000000000" w:firstRow="0" w:lastRow="0" w:firstColumn="1" w:lastColumn="0" w:oddVBand="0" w:evenVBand="0" w:oddHBand="0" w:evenHBand="0" w:firstRowFirstColumn="0" w:firstRowLastColumn="0" w:lastRowFirstColumn="0" w:lastRowLastColumn="0"/>
            <w:tcW w:w="1620" w:type="dxa"/>
            <w:tcBorders>
              <w:bottom w:val="single" w:sz="4" w:space="0" w:color="auto"/>
            </w:tcBorders>
            <w:shd w:val="clear" w:color="auto" w:fill="auto"/>
            <w:noWrap/>
            <w:hideMark/>
          </w:tcPr>
          <w:p w14:paraId="224A34E3" w14:textId="77777777" w:rsidR="006A2350" w:rsidRPr="008C1179" w:rsidRDefault="006A2350" w:rsidP="00802D62">
            <w:pPr>
              <w:jc w:val="both"/>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Total</w:t>
            </w:r>
          </w:p>
        </w:tc>
        <w:tc>
          <w:tcPr>
            <w:tcW w:w="2070" w:type="dxa"/>
            <w:tcBorders>
              <w:bottom w:val="single" w:sz="4" w:space="0" w:color="auto"/>
            </w:tcBorders>
            <w:shd w:val="clear" w:color="auto" w:fill="auto"/>
            <w:noWrap/>
            <w:hideMark/>
          </w:tcPr>
          <w:p w14:paraId="13DB9A12"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900" w:type="dxa"/>
            <w:tcBorders>
              <w:bottom w:val="single" w:sz="4" w:space="0" w:color="auto"/>
            </w:tcBorders>
            <w:shd w:val="clear" w:color="auto" w:fill="auto"/>
            <w:noWrap/>
            <w:hideMark/>
          </w:tcPr>
          <w:p w14:paraId="6AB26174"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143</w:t>
            </w:r>
          </w:p>
        </w:tc>
        <w:tc>
          <w:tcPr>
            <w:tcW w:w="1620" w:type="dxa"/>
            <w:tcBorders>
              <w:bottom w:val="single" w:sz="4" w:space="0" w:color="auto"/>
            </w:tcBorders>
            <w:shd w:val="clear" w:color="auto" w:fill="auto"/>
            <w:noWrap/>
            <w:hideMark/>
          </w:tcPr>
          <w:p w14:paraId="585192D4"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77.60%</w:t>
            </w:r>
          </w:p>
        </w:tc>
        <w:tc>
          <w:tcPr>
            <w:tcW w:w="1170" w:type="dxa"/>
            <w:tcBorders>
              <w:bottom w:val="single" w:sz="4" w:space="0" w:color="auto"/>
            </w:tcBorders>
            <w:shd w:val="clear" w:color="auto" w:fill="auto"/>
            <w:noWrap/>
            <w:hideMark/>
          </w:tcPr>
          <w:p w14:paraId="4C7ABA3D"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16.80%</w:t>
            </w:r>
          </w:p>
        </w:tc>
        <w:tc>
          <w:tcPr>
            <w:tcW w:w="1080" w:type="dxa"/>
            <w:tcBorders>
              <w:bottom w:val="single" w:sz="4" w:space="0" w:color="auto"/>
            </w:tcBorders>
            <w:shd w:val="clear" w:color="auto" w:fill="auto"/>
            <w:noWrap/>
            <w:hideMark/>
          </w:tcPr>
          <w:p w14:paraId="1B478D3B"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4.90%</w:t>
            </w:r>
          </w:p>
        </w:tc>
        <w:tc>
          <w:tcPr>
            <w:tcW w:w="1187" w:type="dxa"/>
            <w:tcBorders>
              <w:bottom w:val="single" w:sz="4" w:space="0" w:color="auto"/>
            </w:tcBorders>
            <w:shd w:val="clear" w:color="auto" w:fill="auto"/>
            <w:noWrap/>
            <w:hideMark/>
          </w:tcPr>
          <w:p w14:paraId="2301C676"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0.70%</w:t>
            </w:r>
          </w:p>
        </w:tc>
        <w:tc>
          <w:tcPr>
            <w:tcW w:w="1783" w:type="dxa"/>
            <w:tcBorders>
              <w:bottom w:val="single" w:sz="4" w:space="0" w:color="auto"/>
            </w:tcBorders>
            <w:shd w:val="clear" w:color="auto" w:fill="auto"/>
            <w:noWrap/>
            <w:hideMark/>
          </w:tcPr>
          <w:p w14:paraId="16274EEC"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260" w:type="dxa"/>
            <w:vMerge/>
            <w:tcBorders>
              <w:bottom w:val="single" w:sz="4" w:space="0" w:color="auto"/>
            </w:tcBorders>
            <w:shd w:val="clear" w:color="auto" w:fill="auto"/>
            <w:vAlign w:val="center"/>
          </w:tcPr>
          <w:p w14:paraId="7D0B7418"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8C1179" w14:paraId="48EBEEC3" w14:textId="77777777" w:rsidTr="00F059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tcBorders>
            <w:shd w:val="clear" w:color="auto" w:fill="auto"/>
            <w:noWrap/>
            <w:hideMark/>
          </w:tcPr>
          <w:p w14:paraId="1594999E" w14:textId="77777777" w:rsidR="006A2350" w:rsidRPr="008C1179" w:rsidRDefault="006A2350" w:rsidP="00802D62">
            <w:pPr>
              <w:jc w:val="both"/>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Meru</w:t>
            </w:r>
          </w:p>
        </w:tc>
        <w:tc>
          <w:tcPr>
            <w:tcW w:w="2070" w:type="dxa"/>
            <w:tcBorders>
              <w:top w:val="single" w:sz="4" w:space="0" w:color="auto"/>
            </w:tcBorders>
            <w:shd w:val="clear" w:color="auto" w:fill="auto"/>
            <w:noWrap/>
            <w:hideMark/>
          </w:tcPr>
          <w:p w14:paraId="00D61247" w14:textId="348F4007" w:rsidR="006A2350" w:rsidRPr="008C1179" w:rsidRDefault="00F31576"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21-30 years</w:t>
            </w:r>
          </w:p>
        </w:tc>
        <w:tc>
          <w:tcPr>
            <w:tcW w:w="900" w:type="dxa"/>
            <w:tcBorders>
              <w:top w:val="single" w:sz="4" w:space="0" w:color="auto"/>
            </w:tcBorders>
            <w:shd w:val="clear" w:color="auto" w:fill="auto"/>
            <w:noWrap/>
            <w:hideMark/>
          </w:tcPr>
          <w:p w14:paraId="2F87D309"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11</w:t>
            </w:r>
          </w:p>
        </w:tc>
        <w:tc>
          <w:tcPr>
            <w:tcW w:w="1620" w:type="dxa"/>
            <w:tcBorders>
              <w:top w:val="single" w:sz="4" w:space="0" w:color="auto"/>
            </w:tcBorders>
            <w:shd w:val="clear" w:color="auto" w:fill="auto"/>
            <w:noWrap/>
            <w:hideMark/>
          </w:tcPr>
          <w:p w14:paraId="08B7BE51"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90.90%</w:t>
            </w:r>
          </w:p>
        </w:tc>
        <w:tc>
          <w:tcPr>
            <w:tcW w:w="1170" w:type="dxa"/>
            <w:tcBorders>
              <w:top w:val="single" w:sz="4" w:space="0" w:color="auto"/>
            </w:tcBorders>
            <w:shd w:val="clear" w:color="auto" w:fill="auto"/>
            <w:noWrap/>
            <w:hideMark/>
          </w:tcPr>
          <w:p w14:paraId="0C0CD154"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9.10%</w:t>
            </w:r>
          </w:p>
        </w:tc>
        <w:tc>
          <w:tcPr>
            <w:tcW w:w="1080" w:type="dxa"/>
            <w:tcBorders>
              <w:top w:val="single" w:sz="4" w:space="0" w:color="auto"/>
            </w:tcBorders>
            <w:shd w:val="clear" w:color="auto" w:fill="auto"/>
            <w:noWrap/>
            <w:hideMark/>
          </w:tcPr>
          <w:p w14:paraId="62C73F92"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187" w:type="dxa"/>
            <w:tcBorders>
              <w:top w:val="single" w:sz="4" w:space="0" w:color="auto"/>
            </w:tcBorders>
            <w:shd w:val="clear" w:color="auto" w:fill="auto"/>
            <w:noWrap/>
            <w:hideMark/>
          </w:tcPr>
          <w:p w14:paraId="10DEA124"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783" w:type="dxa"/>
            <w:tcBorders>
              <w:top w:val="single" w:sz="4" w:space="0" w:color="auto"/>
            </w:tcBorders>
            <w:shd w:val="clear" w:color="auto" w:fill="auto"/>
            <w:noWrap/>
            <w:hideMark/>
          </w:tcPr>
          <w:p w14:paraId="47D89CD2"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vMerge w:val="restart"/>
            <w:tcBorders>
              <w:top w:val="single" w:sz="4" w:space="0" w:color="auto"/>
            </w:tcBorders>
            <w:shd w:val="clear" w:color="auto" w:fill="auto"/>
            <w:vAlign w:val="center"/>
          </w:tcPr>
          <w:p w14:paraId="5C050DB6" w14:textId="4010DCFB" w:rsidR="006A2350" w:rsidRPr="008C1179" w:rsidRDefault="00F84D8E"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 xml:space="preserve">14.63, </w:t>
            </w:r>
            <w:r w:rsidR="006A2350" w:rsidRPr="008C1179">
              <w:rPr>
                <w:rFonts w:ascii="Arial" w:eastAsia="Times New Roman" w:hAnsi="Arial" w:cs="Arial"/>
                <w:color w:val="auto"/>
                <w:sz w:val="20"/>
                <w:szCs w:val="20"/>
              </w:rPr>
              <w:t>.552</w:t>
            </w:r>
          </w:p>
        </w:tc>
      </w:tr>
      <w:tr w:rsidR="00BF0CC3" w:rsidRPr="008C1179" w14:paraId="2826031D" w14:textId="77777777" w:rsidTr="00F059E5">
        <w:trPr>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1E337B0B" w14:textId="77777777" w:rsidR="006A2350" w:rsidRPr="008C1179" w:rsidRDefault="006A2350" w:rsidP="00802D62">
            <w:pPr>
              <w:jc w:val="both"/>
              <w:rPr>
                <w:rFonts w:ascii="Arial" w:eastAsia="Times New Roman" w:hAnsi="Arial" w:cs="Arial"/>
                <w:b w:val="0"/>
                <w:bCs w:val="0"/>
                <w:color w:val="auto"/>
                <w:sz w:val="20"/>
                <w:szCs w:val="20"/>
              </w:rPr>
            </w:pPr>
          </w:p>
        </w:tc>
        <w:tc>
          <w:tcPr>
            <w:tcW w:w="2070" w:type="dxa"/>
            <w:shd w:val="clear" w:color="auto" w:fill="auto"/>
            <w:noWrap/>
            <w:hideMark/>
          </w:tcPr>
          <w:p w14:paraId="3804246C" w14:textId="4610CEC2" w:rsidR="006A2350" w:rsidRPr="008C1179" w:rsidRDefault="00F31576"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31-40 years</w:t>
            </w:r>
          </w:p>
        </w:tc>
        <w:tc>
          <w:tcPr>
            <w:tcW w:w="900" w:type="dxa"/>
            <w:shd w:val="clear" w:color="auto" w:fill="auto"/>
            <w:noWrap/>
            <w:hideMark/>
          </w:tcPr>
          <w:p w14:paraId="11F60B65"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41</w:t>
            </w:r>
          </w:p>
        </w:tc>
        <w:tc>
          <w:tcPr>
            <w:tcW w:w="1620" w:type="dxa"/>
            <w:shd w:val="clear" w:color="auto" w:fill="auto"/>
            <w:noWrap/>
            <w:hideMark/>
          </w:tcPr>
          <w:p w14:paraId="271FD219"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73.20%</w:t>
            </w:r>
          </w:p>
        </w:tc>
        <w:tc>
          <w:tcPr>
            <w:tcW w:w="1170" w:type="dxa"/>
            <w:shd w:val="clear" w:color="auto" w:fill="auto"/>
            <w:noWrap/>
            <w:hideMark/>
          </w:tcPr>
          <w:p w14:paraId="0ACBC999"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17.10%</w:t>
            </w:r>
          </w:p>
        </w:tc>
        <w:tc>
          <w:tcPr>
            <w:tcW w:w="1080" w:type="dxa"/>
            <w:shd w:val="clear" w:color="auto" w:fill="auto"/>
            <w:noWrap/>
            <w:hideMark/>
          </w:tcPr>
          <w:p w14:paraId="4701B51E"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7.30%</w:t>
            </w:r>
          </w:p>
        </w:tc>
        <w:tc>
          <w:tcPr>
            <w:tcW w:w="1187" w:type="dxa"/>
            <w:shd w:val="clear" w:color="auto" w:fill="auto"/>
            <w:noWrap/>
            <w:hideMark/>
          </w:tcPr>
          <w:p w14:paraId="278E2521"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2.40%</w:t>
            </w:r>
          </w:p>
        </w:tc>
        <w:tc>
          <w:tcPr>
            <w:tcW w:w="1783" w:type="dxa"/>
            <w:shd w:val="clear" w:color="auto" w:fill="auto"/>
            <w:noWrap/>
            <w:hideMark/>
          </w:tcPr>
          <w:p w14:paraId="133325AD"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260" w:type="dxa"/>
            <w:vMerge/>
            <w:shd w:val="clear" w:color="auto" w:fill="auto"/>
            <w:vAlign w:val="center"/>
          </w:tcPr>
          <w:p w14:paraId="2C392AA7"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8C1179" w14:paraId="6866A8D6" w14:textId="77777777" w:rsidTr="00F059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55523D16" w14:textId="77777777" w:rsidR="006A2350" w:rsidRPr="008C1179" w:rsidRDefault="006A2350" w:rsidP="00802D62">
            <w:pPr>
              <w:jc w:val="both"/>
              <w:rPr>
                <w:rFonts w:ascii="Arial" w:eastAsia="Times New Roman" w:hAnsi="Arial" w:cs="Arial"/>
                <w:b w:val="0"/>
                <w:bCs w:val="0"/>
                <w:color w:val="auto"/>
                <w:sz w:val="20"/>
                <w:szCs w:val="20"/>
              </w:rPr>
            </w:pPr>
          </w:p>
        </w:tc>
        <w:tc>
          <w:tcPr>
            <w:tcW w:w="2070" w:type="dxa"/>
            <w:shd w:val="clear" w:color="auto" w:fill="auto"/>
            <w:noWrap/>
            <w:hideMark/>
          </w:tcPr>
          <w:p w14:paraId="4EFE4EC1" w14:textId="4D1F8C11" w:rsidR="006A2350" w:rsidRPr="008C1179" w:rsidRDefault="00F31576"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41-50 years</w:t>
            </w:r>
          </w:p>
        </w:tc>
        <w:tc>
          <w:tcPr>
            <w:tcW w:w="900" w:type="dxa"/>
            <w:shd w:val="clear" w:color="auto" w:fill="auto"/>
            <w:noWrap/>
            <w:hideMark/>
          </w:tcPr>
          <w:p w14:paraId="0D20332F"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42</w:t>
            </w:r>
          </w:p>
        </w:tc>
        <w:tc>
          <w:tcPr>
            <w:tcW w:w="1620" w:type="dxa"/>
            <w:shd w:val="clear" w:color="auto" w:fill="auto"/>
            <w:noWrap/>
            <w:hideMark/>
          </w:tcPr>
          <w:p w14:paraId="27584939"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81.00%</w:t>
            </w:r>
          </w:p>
        </w:tc>
        <w:tc>
          <w:tcPr>
            <w:tcW w:w="1170" w:type="dxa"/>
            <w:shd w:val="clear" w:color="auto" w:fill="auto"/>
            <w:noWrap/>
            <w:hideMark/>
          </w:tcPr>
          <w:p w14:paraId="00FDDD90"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16.70%</w:t>
            </w:r>
          </w:p>
        </w:tc>
        <w:tc>
          <w:tcPr>
            <w:tcW w:w="1080" w:type="dxa"/>
            <w:shd w:val="clear" w:color="auto" w:fill="auto"/>
            <w:noWrap/>
            <w:hideMark/>
          </w:tcPr>
          <w:p w14:paraId="2629863A"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2.40%</w:t>
            </w:r>
          </w:p>
        </w:tc>
        <w:tc>
          <w:tcPr>
            <w:tcW w:w="1187" w:type="dxa"/>
            <w:shd w:val="clear" w:color="auto" w:fill="auto"/>
            <w:noWrap/>
            <w:hideMark/>
          </w:tcPr>
          <w:p w14:paraId="220F194B"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783" w:type="dxa"/>
            <w:shd w:val="clear" w:color="auto" w:fill="auto"/>
            <w:noWrap/>
            <w:hideMark/>
          </w:tcPr>
          <w:p w14:paraId="384A1665"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vMerge/>
            <w:shd w:val="clear" w:color="auto" w:fill="auto"/>
            <w:vAlign w:val="center"/>
          </w:tcPr>
          <w:p w14:paraId="0D49EF1B"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8C1179" w14:paraId="33E0DD1C" w14:textId="77777777" w:rsidTr="00F059E5">
        <w:trPr>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45680544" w14:textId="77777777" w:rsidR="006A2350" w:rsidRPr="008C1179" w:rsidRDefault="006A2350" w:rsidP="00802D62">
            <w:pPr>
              <w:jc w:val="both"/>
              <w:rPr>
                <w:rFonts w:ascii="Arial" w:eastAsia="Times New Roman" w:hAnsi="Arial" w:cs="Arial"/>
                <w:b w:val="0"/>
                <w:bCs w:val="0"/>
                <w:color w:val="auto"/>
                <w:sz w:val="20"/>
                <w:szCs w:val="20"/>
              </w:rPr>
            </w:pPr>
          </w:p>
        </w:tc>
        <w:tc>
          <w:tcPr>
            <w:tcW w:w="2070" w:type="dxa"/>
            <w:shd w:val="clear" w:color="auto" w:fill="auto"/>
            <w:noWrap/>
            <w:hideMark/>
          </w:tcPr>
          <w:p w14:paraId="429ECE48" w14:textId="053521C4" w:rsidR="006A2350" w:rsidRPr="008C1179" w:rsidRDefault="00F31576"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51 -60 years</w:t>
            </w:r>
          </w:p>
        </w:tc>
        <w:tc>
          <w:tcPr>
            <w:tcW w:w="900" w:type="dxa"/>
            <w:shd w:val="clear" w:color="auto" w:fill="auto"/>
            <w:noWrap/>
            <w:hideMark/>
          </w:tcPr>
          <w:p w14:paraId="615C6C0F"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37</w:t>
            </w:r>
          </w:p>
        </w:tc>
        <w:tc>
          <w:tcPr>
            <w:tcW w:w="1620" w:type="dxa"/>
            <w:shd w:val="clear" w:color="auto" w:fill="auto"/>
            <w:noWrap/>
            <w:hideMark/>
          </w:tcPr>
          <w:p w14:paraId="31AA555D"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67.60%</w:t>
            </w:r>
          </w:p>
        </w:tc>
        <w:tc>
          <w:tcPr>
            <w:tcW w:w="1170" w:type="dxa"/>
            <w:shd w:val="clear" w:color="auto" w:fill="auto"/>
            <w:noWrap/>
            <w:hideMark/>
          </w:tcPr>
          <w:p w14:paraId="6E99A96C"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21.60%</w:t>
            </w:r>
          </w:p>
        </w:tc>
        <w:tc>
          <w:tcPr>
            <w:tcW w:w="1080" w:type="dxa"/>
            <w:shd w:val="clear" w:color="auto" w:fill="auto"/>
            <w:noWrap/>
            <w:hideMark/>
          </w:tcPr>
          <w:p w14:paraId="18058FDE"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10.80%</w:t>
            </w:r>
          </w:p>
        </w:tc>
        <w:tc>
          <w:tcPr>
            <w:tcW w:w="1187" w:type="dxa"/>
            <w:shd w:val="clear" w:color="auto" w:fill="auto"/>
            <w:noWrap/>
            <w:hideMark/>
          </w:tcPr>
          <w:p w14:paraId="286D0666"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783" w:type="dxa"/>
            <w:shd w:val="clear" w:color="auto" w:fill="auto"/>
            <w:noWrap/>
            <w:hideMark/>
          </w:tcPr>
          <w:p w14:paraId="799B4D38"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260" w:type="dxa"/>
            <w:vMerge/>
            <w:shd w:val="clear" w:color="auto" w:fill="auto"/>
            <w:vAlign w:val="center"/>
          </w:tcPr>
          <w:p w14:paraId="55EE5933"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8C1179" w14:paraId="265F6931" w14:textId="77777777" w:rsidTr="00F059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548F3E02" w14:textId="77777777" w:rsidR="006A2350" w:rsidRPr="008C1179" w:rsidRDefault="006A2350" w:rsidP="00802D62">
            <w:pPr>
              <w:jc w:val="both"/>
              <w:rPr>
                <w:rFonts w:ascii="Arial" w:eastAsia="Times New Roman" w:hAnsi="Arial" w:cs="Arial"/>
                <w:b w:val="0"/>
                <w:bCs w:val="0"/>
                <w:color w:val="auto"/>
                <w:sz w:val="20"/>
                <w:szCs w:val="20"/>
              </w:rPr>
            </w:pPr>
          </w:p>
        </w:tc>
        <w:tc>
          <w:tcPr>
            <w:tcW w:w="2070" w:type="dxa"/>
            <w:shd w:val="clear" w:color="auto" w:fill="auto"/>
            <w:noWrap/>
            <w:hideMark/>
          </w:tcPr>
          <w:p w14:paraId="164AAD78" w14:textId="7B05E82E" w:rsidR="006A2350" w:rsidRPr="008C1179" w:rsidRDefault="00F81819"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A</w:t>
            </w:r>
            <w:r w:rsidR="00F31576" w:rsidRPr="008C1179">
              <w:rPr>
                <w:rFonts w:ascii="Arial" w:eastAsia="Times New Roman" w:hAnsi="Arial" w:cs="Arial"/>
                <w:color w:val="auto"/>
                <w:sz w:val="20"/>
                <w:szCs w:val="20"/>
              </w:rPr>
              <w:t>bove 60 years</w:t>
            </w:r>
          </w:p>
        </w:tc>
        <w:tc>
          <w:tcPr>
            <w:tcW w:w="900" w:type="dxa"/>
            <w:shd w:val="clear" w:color="auto" w:fill="auto"/>
            <w:noWrap/>
            <w:hideMark/>
          </w:tcPr>
          <w:p w14:paraId="49ED86CC"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30</w:t>
            </w:r>
          </w:p>
        </w:tc>
        <w:tc>
          <w:tcPr>
            <w:tcW w:w="1620" w:type="dxa"/>
            <w:shd w:val="clear" w:color="auto" w:fill="auto"/>
            <w:noWrap/>
            <w:hideMark/>
          </w:tcPr>
          <w:p w14:paraId="38590E69"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76.70%</w:t>
            </w:r>
          </w:p>
        </w:tc>
        <w:tc>
          <w:tcPr>
            <w:tcW w:w="1170" w:type="dxa"/>
            <w:shd w:val="clear" w:color="auto" w:fill="auto"/>
            <w:noWrap/>
            <w:hideMark/>
          </w:tcPr>
          <w:p w14:paraId="4B8AA4DD"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20.00%</w:t>
            </w:r>
          </w:p>
        </w:tc>
        <w:tc>
          <w:tcPr>
            <w:tcW w:w="1080" w:type="dxa"/>
            <w:shd w:val="clear" w:color="auto" w:fill="auto"/>
            <w:noWrap/>
            <w:hideMark/>
          </w:tcPr>
          <w:p w14:paraId="20E3A082"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187" w:type="dxa"/>
            <w:shd w:val="clear" w:color="auto" w:fill="auto"/>
            <w:noWrap/>
            <w:hideMark/>
          </w:tcPr>
          <w:p w14:paraId="5791561E"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783" w:type="dxa"/>
            <w:shd w:val="clear" w:color="auto" w:fill="auto"/>
            <w:noWrap/>
            <w:hideMark/>
          </w:tcPr>
          <w:p w14:paraId="7DA1B441"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3.30%</w:t>
            </w:r>
          </w:p>
        </w:tc>
        <w:tc>
          <w:tcPr>
            <w:tcW w:w="1260" w:type="dxa"/>
            <w:vMerge/>
            <w:shd w:val="clear" w:color="auto" w:fill="auto"/>
            <w:vAlign w:val="center"/>
          </w:tcPr>
          <w:p w14:paraId="3F8D2F61"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8C1179" w14:paraId="483FE7FC" w14:textId="77777777" w:rsidTr="00F059E5">
        <w:trPr>
          <w:trHeight w:val="300"/>
        </w:trPr>
        <w:tc>
          <w:tcPr>
            <w:cnfStyle w:val="001000000000" w:firstRow="0" w:lastRow="0" w:firstColumn="1" w:lastColumn="0" w:oddVBand="0" w:evenVBand="0" w:oddHBand="0" w:evenHBand="0" w:firstRowFirstColumn="0" w:firstRowLastColumn="0" w:lastRowFirstColumn="0" w:lastRowLastColumn="0"/>
            <w:tcW w:w="1620" w:type="dxa"/>
            <w:tcBorders>
              <w:bottom w:val="single" w:sz="4" w:space="0" w:color="auto"/>
            </w:tcBorders>
            <w:shd w:val="clear" w:color="auto" w:fill="auto"/>
            <w:noWrap/>
            <w:hideMark/>
          </w:tcPr>
          <w:p w14:paraId="3553452F" w14:textId="77777777" w:rsidR="006A2350" w:rsidRPr="008C1179" w:rsidRDefault="006A2350" w:rsidP="00802D62">
            <w:pPr>
              <w:jc w:val="both"/>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Total</w:t>
            </w:r>
          </w:p>
        </w:tc>
        <w:tc>
          <w:tcPr>
            <w:tcW w:w="2070" w:type="dxa"/>
            <w:tcBorders>
              <w:bottom w:val="single" w:sz="4" w:space="0" w:color="auto"/>
            </w:tcBorders>
            <w:shd w:val="clear" w:color="auto" w:fill="auto"/>
            <w:noWrap/>
            <w:hideMark/>
          </w:tcPr>
          <w:p w14:paraId="5691E162"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900" w:type="dxa"/>
            <w:tcBorders>
              <w:bottom w:val="single" w:sz="4" w:space="0" w:color="auto"/>
            </w:tcBorders>
            <w:shd w:val="clear" w:color="auto" w:fill="auto"/>
            <w:noWrap/>
            <w:hideMark/>
          </w:tcPr>
          <w:p w14:paraId="3580471E"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161</w:t>
            </w:r>
          </w:p>
        </w:tc>
        <w:tc>
          <w:tcPr>
            <w:tcW w:w="1620" w:type="dxa"/>
            <w:tcBorders>
              <w:bottom w:val="single" w:sz="4" w:space="0" w:color="auto"/>
            </w:tcBorders>
            <w:shd w:val="clear" w:color="auto" w:fill="auto"/>
            <w:noWrap/>
            <w:hideMark/>
          </w:tcPr>
          <w:p w14:paraId="15350D90"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75.80%</w:t>
            </w:r>
          </w:p>
        </w:tc>
        <w:tc>
          <w:tcPr>
            <w:tcW w:w="1170" w:type="dxa"/>
            <w:tcBorders>
              <w:bottom w:val="single" w:sz="4" w:space="0" w:color="auto"/>
            </w:tcBorders>
            <w:shd w:val="clear" w:color="auto" w:fill="auto"/>
            <w:noWrap/>
            <w:hideMark/>
          </w:tcPr>
          <w:p w14:paraId="2F56019D"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18.00%</w:t>
            </w:r>
          </w:p>
        </w:tc>
        <w:tc>
          <w:tcPr>
            <w:tcW w:w="1080" w:type="dxa"/>
            <w:tcBorders>
              <w:bottom w:val="single" w:sz="4" w:space="0" w:color="auto"/>
            </w:tcBorders>
            <w:shd w:val="clear" w:color="auto" w:fill="auto"/>
            <w:noWrap/>
            <w:hideMark/>
          </w:tcPr>
          <w:p w14:paraId="1188B5A3"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5.00%</w:t>
            </w:r>
          </w:p>
        </w:tc>
        <w:tc>
          <w:tcPr>
            <w:tcW w:w="1187" w:type="dxa"/>
            <w:tcBorders>
              <w:bottom w:val="single" w:sz="4" w:space="0" w:color="auto"/>
            </w:tcBorders>
            <w:shd w:val="clear" w:color="auto" w:fill="auto"/>
            <w:noWrap/>
            <w:hideMark/>
          </w:tcPr>
          <w:p w14:paraId="44ACDA46"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0.60%</w:t>
            </w:r>
          </w:p>
        </w:tc>
        <w:tc>
          <w:tcPr>
            <w:tcW w:w="1783" w:type="dxa"/>
            <w:tcBorders>
              <w:bottom w:val="single" w:sz="4" w:space="0" w:color="auto"/>
            </w:tcBorders>
            <w:shd w:val="clear" w:color="auto" w:fill="auto"/>
            <w:noWrap/>
            <w:hideMark/>
          </w:tcPr>
          <w:p w14:paraId="363E81C7"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0.60%</w:t>
            </w:r>
          </w:p>
        </w:tc>
        <w:tc>
          <w:tcPr>
            <w:tcW w:w="1260" w:type="dxa"/>
            <w:vMerge/>
            <w:tcBorders>
              <w:bottom w:val="single" w:sz="4" w:space="0" w:color="auto"/>
            </w:tcBorders>
            <w:shd w:val="clear" w:color="auto" w:fill="auto"/>
            <w:vAlign w:val="center"/>
          </w:tcPr>
          <w:p w14:paraId="17057AAC"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8C1179" w14:paraId="4304FFC8" w14:textId="77777777" w:rsidTr="00F059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tcBorders>
            <w:shd w:val="clear" w:color="auto" w:fill="auto"/>
            <w:noWrap/>
            <w:hideMark/>
          </w:tcPr>
          <w:p w14:paraId="56B37DAC" w14:textId="2EE0822C" w:rsidR="006A2350" w:rsidRPr="008C1179" w:rsidRDefault="00186A38" w:rsidP="00802D62">
            <w:pPr>
              <w:jc w:val="both"/>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Tharaka-</w:t>
            </w:r>
            <w:r w:rsidR="006A2350" w:rsidRPr="008C1179">
              <w:rPr>
                <w:rFonts w:ascii="Arial" w:eastAsia="Times New Roman" w:hAnsi="Arial" w:cs="Arial"/>
                <w:b w:val="0"/>
                <w:bCs w:val="0"/>
                <w:color w:val="auto"/>
                <w:sz w:val="20"/>
                <w:szCs w:val="20"/>
              </w:rPr>
              <w:t>Nithi</w:t>
            </w:r>
          </w:p>
        </w:tc>
        <w:tc>
          <w:tcPr>
            <w:tcW w:w="2070" w:type="dxa"/>
            <w:tcBorders>
              <w:top w:val="single" w:sz="4" w:space="0" w:color="auto"/>
            </w:tcBorders>
            <w:shd w:val="clear" w:color="auto" w:fill="auto"/>
            <w:noWrap/>
            <w:hideMark/>
          </w:tcPr>
          <w:p w14:paraId="3EE90221" w14:textId="5477CE46" w:rsidR="006A2350" w:rsidRPr="008C1179" w:rsidRDefault="00F31576"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21-30 years</w:t>
            </w:r>
          </w:p>
        </w:tc>
        <w:tc>
          <w:tcPr>
            <w:tcW w:w="900" w:type="dxa"/>
            <w:tcBorders>
              <w:top w:val="single" w:sz="4" w:space="0" w:color="auto"/>
            </w:tcBorders>
            <w:shd w:val="clear" w:color="auto" w:fill="auto"/>
            <w:noWrap/>
            <w:hideMark/>
          </w:tcPr>
          <w:p w14:paraId="0C03933E"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8</w:t>
            </w:r>
          </w:p>
        </w:tc>
        <w:tc>
          <w:tcPr>
            <w:tcW w:w="1620" w:type="dxa"/>
            <w:tcBorders>
              <w:top w:val="single" w:sz="4" w:space="0" w:color="auto"/>
            </w:tcBorders>
            <w:shd w:val="clear" w:color="auto" w:fill="auto"/>
            <w:noWrap/>
            <w:hideMark/>
          </w:tcPr>
          <w:p w14:paraId="0034708B"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62.50%</w:t>
            </w:r>
          </w:p>
        </w:tc>
        <w:tc>
          <w:tcPr>
            <w:tcW w:w="1170" w:type="dxa"/>
            <w:tcBorders>
              <w:top w:val="single" w:sz="4" w:space="0" w:color="auto"/>
            </w:tcBorders>
            <w:shd w:val="clear" w:color="auto" w:fill="auto"/>
            <w:noWrap/>
            <w:hideMark/>
          </w:tcPr>
          <w:p w14:paraId="76CE2EC1"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12.50%</w:t>
            </w:r>
          </w:p>
        </w:tc>
        <w:tc>
          <w:tcPr>
            <w:tcW w:w="1080" w:type="dxa"/>
            <w:tcBorders>
              <w:top w:val="single" w:sz="4" w:space="0" w:color="auto"/>
            </w:tcBorders>
            <w:shd w:val="clear" w:color="auto" w:fill="auto"/>
            <w:noWrap/>
            <w:hideMark/>
          </w:tcPr>
          <w:p w14:paraId="5EE48D09"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12.50%</w:t>
            </w:r>
          </w:p>
        </w:tc>
        <w:tc>
          <w:tcPr>
            <w:tcW w:w="1187" w:type="dxa"/>
            <w:tcBorders>
              <w:top w:val="single" w:sz="4" w:space="0" w:color="auto"/>
            </w:tcBorders>
            <w:shd w:val="clear" w:color="auto" w:fill="auto"/>
            <w:noWrap/>
            <w:hideMark/>
          </w:tcPr>
          <w:p w14:paraId="0103824B"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12.50%</w:t>
            </w:r>
          </w:p>
        </w:tc>
        <w:tc>
          <w:tcPr>
            <w:tcW w:w="1783" w:type="dxa"/>
            <w:tcBorders>
              <w:top w:val="single" w:sz="4" w:space="0" w:color="auto"/>
            </w:tcBorders>
            <w:shd w:val="clear" w:color="auto" w:fill="auto"/>
            <w:noWrap/>
            <w:hideMark/>
          </w:tcPr>
          <w:p w14:paraId="7EAA198F"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vMerge w:val="restart"/>
            <w:tcBorders>
              <w:top w:val="single" w:sz="4" w:space="0" w:color="auto"/>
            </w:tcBorders>
            <w:shd w:val="clear" w:color="auto" w:fill="auto"/>
            <w:vAlign w:val="center"/>
          </w:tcPr>
          <w:p w14:paraId="5EA38A7E" w14:textId="5BBEA57B" w:rsidR="006A2350" w:rsidRPr="008C1179" w:rsidRDefault="00F84D8E"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 xml:space="preserve">12.97, </w:t>
            </w:r>
            <w:r w:rsidR="006A2350" w:rsidRPr="008C1179">
              <w:rPr>
                <w:rFonts w:ascii="Arial" w:eastAsia="Times New Roman" w:hAnsi="Arial" w:cs="Arial"/>
                <w:color w:val="auto"/>
                <w:sz w:val="20"/>
                <w:szCs w:val="20"/>
              </w:rPr>
              <w:t>.675</w:t>
            </w:r>
          </w:p>
        </w:tc>
      </w:tr>
      <w:tr w:rsidR="00BF0CC3" w:rsidRPr="008C1179" w14:paraId="1EF91DBD" w14:textId="77777777" w:rsidTr="00F059E5">
        <w:trPr>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31D566BC" w14:textId="77777777" w:rsidR="006A2350" w:rsidRPr="008C1179" w:rsidRDefault="006A2350" w:rsidP="00802D62">
            <w:pPr>
              <w:jc w:val="both"/>
              <w:rPr>
                <w:rFonts w:ascii="Arial" w:eastAsia="Times New Roman" w:hAnsi="Arial" w:cs="Arial"/>
                <w:b w:val="0"/>
                <w:bCs w:val="0"/>
                <w:color w:val="auto"/>
                <w:sz w:val="20"/>
                <w:szCs w:val="20"/>
              </w:rPr>
            </w:pPr>
          </w:p>
        </w:tc>
        <w:tc>
          <w:tcPr>
            <w:tcW w:w="2070" w:type="dxa"/>
            <w:shd w:val="clear" w:color="auto" w:fill="auto"/>
            <w:noWrap/>
            <w:hideMark/>
          </w:tcPr>
          <w:p w14:paraId="62D31449" w14:textId="633D63BC" w:rsidR="006A2350" w:rsidRPr="008C1179" w:rsidRDefault="00F31576"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31-40 years</w:t>
            </w:r>
          </w:p>
        </w:tc>
        <w:tc>
          <w:tcPr>
            <w:tcW w:w="900" w:type="dxa"/>
            <w:shd w:val="clear" w:color="auto" w:fill="auto"/>
            <w:noWrap/>
            <w:hideMark/>
          </w:tcPr>
          <w:p w14:paraId="56BE1421"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33</w:t>
            </w:r>
          </w:p>
        </w:tc>
        <w:tc>
          <w:tcPr>
            <w:tcW w:w="1620" w:type="dxa"/>
            <w:shd w:val="clear" w:color="auto" w:fill="auto"/>
            <w:noWrap/>
            <w:hideMark/>
          </w:tcPr>
          <w:p w14:paraId="55170722"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57.60%</w:t>
            </w:r>
          </w:p>
        </w:tc>
        <w:tc>
          <w:tcPr>
            <w:tcW w:w="1170" w:type="dxa"/>
            <w:shd w:val="clear" w:color="auto" w:fill="auto"/>
            <w:noWrap/>
            <w:hideMark/>
          </w:tcPr>
          <w:p w14:paraId="6F7998B0"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24.20%</w:t>
            </w:r>
          </w:p>
        </w:tc>
        <w:tc>
          <w:tcPr>
            <w:tcW w:w="1080" w:type="dxa"/>
            <w:shd w:val="clear" w:color="auto" w:fill="auto"/>
            <w:noWrap/>
            <w:hideMark/>
          </w:tcPr>
          <w:p w14:paraId="26E38303"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6.10%</w:t>
            </w:r>
          </w:p>
        </w:tc>
        <w:tc>
          <w:tcPr>
            <w:tcW w:w="1187" w:type="dxa"/>
            <w:shd w:val="clear" w:color="auto" w:fill="auto"/>
            <w:noWrap/>
            <w:hideMark/>
          </w:tcPr>
          <w:p w14:paraId="0125D34D"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3.00%</w:t>
            </w:r>
          </w:p>
        </w:tc>
        <w:tc>
          <w:tcPr>
            <w:tcW w:w="1783" w:type="dxa"/>
            <w:shd w:val="clear" w:color="auto" w:fill="auto"/>
            <w:noWrap/>
            <w:hideMark/>
          </w:tcPr>
          <w:p w14:paraId="2327CFD8"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9.10%</w:t>
            </w:r>
          </w:p>
        </w:tc>
        <w:tc>
          <w:tcPr>
            <w:tcW w:w="1260" w:type="dxa"/>
            <w:vMerge/>
            <w:shd w:val="clear" w:color="auto" w:fill="auto"/>
          </w:tcPr>
          <w:p w14:paraId="495D6504"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8C1179" w14:paraId="44FBEFF2" w14:textId="77777777" w:rsidTr="00F059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55F69E32" w14:textId="77777777" w:rsidR="006A2350" w:rsidRPr="008C1179" w:rsidRDefault="006A2350" w:rsidP="00802D62">
            <w:pPr>
              <w:jc w:val="both"/>
              <w:rPr>
                <w:rFonts w:ascii="Arial" w:eastAsia="Times New Roman" w:hAnsi="Arial" w:cs="Arial"/>
                <w:b w:val="0"/>
                <w:bCs w:val="0"/>
                <w:color w:val="auto"/>
                <w:sz w:val="20"/>
                <w:szCs w:val="20"/>
              </w:rPr>
            </w:pPr>
          </w:p>
        </w:tc>
        <w:tc>
          <w:tcPr>
            <w:tcW w:w="2070" w:type="dxa"/>
            <w:shd w:val="clear" w:color="auto" w:fill="auto"/>
            <w:noWrap/>
            <w:hideMark/>
          </w:tcPr>
          <w:p w14:paraId="711FC964" w14:textId="2A88B4FE" w:rsidR="006A2350" w:rsidRPr="008C1179" w:rsidRDefault="00F31576"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41-50 years</w:t>
            </w:r>
          </w:p>
        </w:tc>
        <w:tc>
          <w:tcPr>
            <w:tcW w:w="900" w:type="dxa"/>
            <w:shd w:val="clear" w:color="auto" w:fill="auto"/>
            <w:noWrap/>
            <w:hideMark/>
          </w:tcPr>
          <w:p w14:paraId="6B7DEA60"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39</w:t>
            </w:r>
          </w:p>
        </w:tc>
        <w:tc>
          <w:tcPr>
            <w:tcW w:w="1620" w:type="dxa"/>
            <w:shd w:val="clear" w:color="auto" w:fill="auto"/>
            <w:noWrap/>
            <w:hideMark/>
          </w:tcPr>
          <w:p w14:paraId="58955830"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71.80%</w:t>
            </w:r>
          </w:p>
        </w:tc>
        <w:tc>
          <w:tcPr>
            <w:tcW w:w="1170" w:type="dxa"/>
            <w:shd w:val="clear" w:color="auto" w:fill="auto"/>
            <w:noWrap/>
            <w:hideMark/>
          </w:tcPr>
          <w:p w14:paraId="74651841"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12.80%</w:t>
            </w:r>
          </w:p>
        </w:tc>
        <w:tc>
          <w:tcPr>
            <w:tcW w:w="1080" w:type="dxa"/>
            <w:shd w:val="clear" w:color="auto" w:fill="auto"/>
            <w:noWrap/>
            <w:hideMark/>
          </w:tcPr>
          <w:p w14:paraId="65606840"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7.70%</w:t>
            </w:r>
          </w:p>
        </w:tc>
        <w:tc>
          <w:tcPr>
            <w:tcW w:w="1187" w:type="dxa"/>
            <w:shd w:val="clear" w:color="auto" w:fill="auto"/>
            <w:noWrap/>
            <w:hideMark/>
          </w:tcPr>
          <w:p w14:paraId="3E8C5C28"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2.60%</w:t>
            </w:r>
          </w:p>
        </w:tc>
        <w:tc>
          <w:tcPr>
            <w:tcW w:w="1783" w:type="dxa"/>
            <w:shd w:val="clear" w:color="auto" w:fill="auto"/>
            <w:noWrap/>
            <w:hideMark/>
          </w:tcPr>
          <w:p w14:paraId="29B83C81"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5.10%</w:t>
            </w:r>
          </w:p>
        </w:tc>
        <w:tc>
          <w:tcPr>
            <w:tcW w:w="1260" w:type="dxa"/>
            <w:vMerge/>
            <w:shd w:val="clear" w:color="auto" w:fill="auto"/>
          </w:tcPr>
          <w:p w14:paraId="1BF5EFC4"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8C1179" w14:paraId="6D09B4EF" w14:textId="77777777" w:rsidTr="00F059E5">
        <w:trPr>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1030E42B" w14:textId="77777777" w:rsidR="006A2350" w:rsidRPr="008C1179" w:rsidRDefault="006A2350" w:rsidP="00802D62">
            <w:pPr>
              <w:jc w:val="both"/>
              <w:rPr>
                <w:rFonts w:ascii="Arial" w:eastAsia="Times New Roman" w:hAnsi="Arial" w:cs="Arial"/>
                <w:b w:val="0"/>
                <w:bCs w:val="0"/>
                <w:color w:val="auto"/>
                <w:sz w:val="20"/>
                <w:szCs w:val="20"/>
              </w:rPr>
            </w:pPr>
          </w:p>
        </w:tc>
        <w:tc>
          <w:tcPr>
            <w:tcW w:w="2070" w:type="dxa"/>
            <w:shd w:val="clear" w:color="auto" w:fill="auto"/>
            <w:noWrap/>
            <w:hideMark/>
          </w:tcPr>
          <w:p w14:paraId="3EAE0383" w14:textId="25B42C2E" w:rsidR="006A2350" w:rsidRPr="008C1179" w:rsidRDefault="00F31576"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51 -60 years</w:t>
            </w:r>
          </w:p>
        </w:tc>
        <w:tc>
          <w:tcPr>
            <w:tcW w:w="900" w:type="dxa"/>
            <w:shd w:val="clear" w:color="auto" w:fill="auto"/>
            <w:noWrap/>
            <w:hideMark/>
          </w:tcPr>
          <w:p w14:paraId="34C993C7"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51</w:t>
            </w:r>
          </w:p>
        </w:tc>
        <w:tc>
          <w:tcPr>
            <w:tcW w:w="1620" w:type="dxa"/>
            <w:shd w:val="clear" w:color="auto" w:fill="auto"/>
            <w:noWrap/>
            <w:hideMark/>
          </w:tcPr>
          <w:p w14:paraId="3437154E"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78.40%</w:t>
            </w:r>
          </w:p>
        </w:tc>
        <w:tc>
          <w:tcPr>
            <w:tcW w:w="1170" w:type="dxa"/>
            <w:shd w:val="clear" w:color="auto" w:fill="auto"/>
            <w:noWrap/>
            <w:hideMark/>
          </w:tcPr>
          <w:p w14:paraId="40392D46"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11.80%</w:t>
            </w:r>
          </w:p>
        </w:tc>
        <w:tc>
          <w:tcPr>
            <w:tcW w:w="1080" w:type="dxa"/>
            <w:shd w:val="clear" w:color="auto" w:fill="auto"/>
            <w:noWrap/>
            <w:hideMark/>
          </w:tcPr>
          <w:p w14:paraId="6C8AAB65"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187" w:type="dxa"/>
            <w:shd w:val="clear" w:color="auto" w:fill="auto"/>
            <w:noWrap/>
            <w:hideMark/>
          </w:tcPr>
          <w:p w14:paraId="1EDE4126"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2.00%</w:t>
            </w:r>
          </w:p>
        </w:tc>
        <w:tc>
          <w:tcPr>
            <w:tcW w:w="1783" w:type="dxa"/>
            <w:shd w:val="clear" w:color="auto" w:fill="auto"/>
            <w:noWrap/>
            <w:hideMark/>
          </w:tcPr>
          <w:p w14:paraId="4F76013B"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7.80%</w:t>
            </w:r>
          </w:p>
        </w:tc>
        <w:tc>
          <w:tcPr>
            <w:tcW w:w="1260" w:type="dxa"/>
            <w:vMerge/>
            <w:shd w:val="clear" w:color="auto" w:fill="auto"/>
          </w:tcPr>
          <w:p w14:paraId="7D1A17A3"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8C1179" w14:paraId="240B3055" w14:textId="77777777" w:rsidTr="00F059E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286F243F" w14:textId="77777777" w:rsidR="006A2350" w:rsidRPr="008C1179" w:rsidRDefault="006A2350" w:rsidP="00802D62">
            <w:pPr>
              <w:jc w:val="both"/>
              <w:rPr>
                <w:rFonts w:ascii="Arial" w:eastAsia="Times New Roman" w:hAnsi="Arial" w:cs="Arial"/>
                <w:b w:val="0"/>
                <w:bCs w:val="0"/>
                <w:color w:val="auto"/>
                <w:sz w:val="20"/>
                <w:szCs w:val="20"/>
              </w:rPr>
            </w:pPr>
          </w:p>
        </w:tc>
        <w:tc>
          <w:tcPr>
            <w:tcW w:w="2070" w:type="dxa"/>
            <w:shd w:val="clear" w:color="auto" w:fill="auto"/>
            <w:noWrap/>
            <w:hideMark/>
          </w:tcPr>
          <w:p w14:paraId="4ACE3C42" w14:textId="73A3AC77" w:rsidR="006A2350" w:rsidRPr="008C1179" w:rsidRDefault="00F81819"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A</w:t>
            </w:r>
            <w:r w:rsidR="00F31576" w:rsidRPr="008C1179">
              <w:rPr>
                <w:rFonts w:ascii="Arial" w:eastAsia="Times New Roman" w:hAnsi="Arial" w:cs="Arial"/>
                <w:color w:val="auto"/>
                <w:sz w:val="20"/>
                <w:szCs w:val="20"/>
              </w:rPr>
              <w:t>bove 60 years</w:t>
            </w:r>
          </w:p>
        </w:tc>
        <w:tc>
          <w:tcPr>
            <w:tcW w:w="900" w:type="dxa"/>
            <w:shd w:val="clear" w:color="auto" w:fill="auto"/>
            <w:noWrap/>
            <w:hideMark/>
          </w:tcPr>
          <w:p w14:paraId="64EA92BB"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74</w:t>
            </w:r>
          </w:p>
        </w:tc>
        <w:tc>
          <w:tcPr>
            <w:tcW w:w="1620" w:type="dxa"/>
            <w:shd w:val="clear" w:color="auto" w:fill="auto"/>
            <w:noWrap/>
            <w:hideMark/>
          </w:tcPr>
          <w:p w14:paraId="160BF936"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63.50%</w:t>
            </w:r>
          </w:p>
        </w:tc>
        <w:tc>
          <w:tcPr>
            <w:tcW w:w="1170" w:type="dxa"/>
            <w:shd w:val="clear" w:color="auto" w:fill="auto"/>
            <w:noWrap/>
            <w:hideMark/>
          </w:tcPr>
          <w:p w14:paraId="646447F5"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21.60%</w:t>
            </w:r>
          </w:p>
        </w:tc>
        <w:tc>
          <w:tcPr>
            <w:tcW w:w="1080" w:type="dxa"/>
            <w:shd w:val="clear" w:color="auto" w:fill="auto"/>
            <w:noWrap/>
            <w:hideMark/>
          </w:tcPr>
          <w:p w14:paraId="76297CCF"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6.80%</w:t>
            </w:r>
          </w:p>
        </w:tc>
        <w:tc>
          <w:tcPr>
            <w:tcW w:w="1187" w:type="dxa"/>
            <w:shd w:val="clear" w:color="auto" w:fill="auto"/>
            <w:noWrap/>
            <w:hideMark/>
          </w:tcPr>
          <w:p w14:paraId="30A6063D"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2.70%</w:t>
            </w:r>
          </w:p>
        </w:tc>
        <w:tc>
          <w:tcPr>
            <w:tcW w:w="1783" w:type="dxa"/>
            <w:shd w:val="clear" w:color="auto" w:fill="auto"/>
            <w:noWrap/>
            <w:hideMark/>
          </w:tcPr>
          <w:p w14:paraId="6C4A2182"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5.40%</w:t>
            </w:r>
          </w:p>
        </w:tc>
        <w:tc>
          <w:tcPr>
            <w:tcW w:w="1260" w:type="dxa"/>
            <w:vMerge/>
            <w:shd w:val="clear" w:color="auto" w:fill="auto"/>
          </w:tcPr>
          <w:p w14:paraId="72F45FC6"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8C1179" w14:paraId="2438425C" w14:textId="77777777" w:rsidTr="00F059E5">
        <w:trPr>
          <w:trHeight w:val="300"/>
        </w:trPr>
        <w:tc>
          <w:tcPr>
            <w:cnfStyle w:val="001000000000" w:firstRow="0" w:lastRow="0" w:firstColumn="1" w:lastColumn="0" w:oddVBand="0" w:evenVBand="0" w:oddHBand="0" w:evenHBand="0" w:firstRowFirstColumn="0" w:firstRowLastColumn="0" w:lastRowFirstColumn="0" w:lastRowLastColumn="0"/>
            <w:tcW w:w="1620" w:type="dxa"/>
            <w:shd w:val="clear" w:color="auto" w:fill="auto"/>
            <w:noWrap/>
            <w:hideMark/>
          </w:tcPr>
          <w:p w14:paraId="5C49FB07" w14:textId="77777777" w:rsidR="006A2350" w:rsidRPr="008C1179" w:rsidRDefault="006A2350" w:rsidP="00802D62">
            <w:pPr>
              <w:jc w:val="both"/>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Total</w:t>
            </w:r>
          </w:p>
        </w:tc>
        <w:tc>
          <w:tcPr>
            <w:tcW w:w="2070" w:type="dxa"/>
            <w:shd w:val="clear" w:color="auto" w:fill="auto"/>
            <w:noWrap/>
            <w:hideMark/>
          </w:tcPr>
          <w:p w14:paraId="1D3026B1"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900" w:type="dxa"/>
            <w:shd w:val="clear" w:color="auto" w:fill="auto"/>
            <w:noWrap/>
            <w:hideMark/>
          </w:tcPr>
          <w:p w14:paraId="5B492466"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205</w:t>
            </w:r>
          </w:p>
        </w:tc>
        <w:tc>
          <w:tcPr>
            <w:tcW w:w="1620" w:type="dxa"/>
            <w:shd w:val="clear" w:color="auto" w:fill="auto"/>
            <w:noWrap/>
            <w:hideMark/>
          </w:tcPr>
          <w:p w14:paraId="20063D91"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67.80%</w:t>
            </w:r>
          </w:p>
        </w:tc>
        <w:tc>
          <w:tcPr>
            <w:tcW w:w="1170" w:type="dxa"/>
            <w:shd w:val="clear" w:color="auto" w:fill="auto"/>
            <w:noWrap/>
            <w:hideMark/>
          </w:tcPr>
          <w:p w14:paraId="2A74955B"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17.60%</w:t>
            </w:r>
          </w:p>
        </w:tc>
        <w:tc>
          <w:tcPr>
            <w:tcW w:w="1080" w:type="dxa"/>
            <w:shd w:val="clear" w:color="auto" w:fill="auto"/>
            <w:noWrap/>
            <w:hideMark/>
          </w:tcPr>
          <w:p w14:paraId="559287F1"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5.40%</w:t>
            </w:r>
          </w:p>
        </w:tc>
        <w:tc>
          <w:tcPr>
            <w:tcW w:w="1187" w:type="dxa"/>
            <w:shd w:val="clear" w:color="auto" w:fill="auto"/>
            <w:noWrap/>
            <w:hideMark/>
          </w:tcPr>
          <w:p w14:paraId="7176181E"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2.90%</w:t>
            </w:r>
          </w:p>
        </w:tc>
        <w:tc>
          <w:tcPr>
            <w:tcW w:w="1783" w:type="dxa"/>
            <w:shd w:val="clear" w:color="auto" w:fill="auto"/>
            <w:noWrap/>
            <w:hideMark/>
          </w:tcPr>
          <w:p w14:paraId="5A88227F"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6.30%</w:t>
            </w:r>
          </w:p>
        </w:tc>
        <w:tc>
          <w:tcPr>
            <w:tcW w:w="1260" w:type="dxa"/>
            <w:vMerge/>
            <w:shd w:val="clear" w:color="auto" w:fill="auto"/>
          </w:tcPr>
          <w:p w14:paraId="33A035AF"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bl>
    <w:p w14:paraId="59884792" w14:textId="77777777" w:rsidR="00326620" w:rsidRPr="008C1179" w:rsidRDefault="00326620" w:rsidP="00802D62">
      <w:pPr>
        <w:spacing w:after="0" w:line="240" w:lineRule="auto"/>
        <w:contextualSpacing/>
        <w:jc w:val="both"/>
        <w:rPr>
          <w:rFonts w:ascii="Arial" w:eastAsia="Times New Roman" w:hAnsi="Arial" w:cs="Arial"/>
          <w:sz w:val="20"/>
          <w:szCs w:val="20"/>
        </w:rPr>
      </w:pPr>
    </w:p>
    <w:p w14:paraId="21E04FBD" w14:textId="77777777" w:rsidR="003E2FA4" w:rsidRPr="008C1179" w:rsidRDefault="003E2FA4" w:rsidP="00802D62">
      <w:pPr>
        <w:spacing w:after="0" w:line="240" w:lineRule="auto"/>
        <w:jc w:val="both"/>
        <w:rPr>
          <w:rFonts w:ascii="Arial" w:eastAsia="Times New Roman" w:hAnsi="Arial" w:cs="Arial"/>
          <w:sz w:val="20"/>
          <w:szCs w:val="20"/>
        </w:rPr>
        <w:sectPr w:rsidR="003E2FA4" w:rsidRPr="008C1179" w:rsidSect="00A80900">
          <w:pgSz w:w="15840" w:h="12240" w:orient="landscape"/>
          <w:pgMar w:top="1440" w:right="2016" w:bottom="2016" w:left="2016" w:header="720" w:footer="720" w:gutter="0"/>
          <w:cols w:space="720"/>
          <w:docGrid w:linePitch="299"/>
        </w:sectPr>
      </w:pPr>
    </w:p>
    <w:p w14:paraId="57997D25" w14:textId="77777777" w:rsidR="00961033" w:rsidRPr="004417CA" w:rsidRDefault="00961033" w:rsidP="00961033">
      <w:pPr>
        <w:spacing w:after="0" w:line="240" w:lineRule="auto"/>
        <w:ind w:firstLine="720"/>
        <w:contextualSpacing/>
        <w:jc w:val="both"/>
        <w:rPr>
          <w:rFonts w:ascii="Arial" w:eastAsia="Times New Roman" w:hAnsi="Arial" w:cs="Arial"/>
          <w:sz w:val="20"/>
          <w:szCs w:val="20"/>
        </w:rPr>
      </w:pPr>
      <w:r w:rsidRPr="004417CA">
        <w:rPr>
          <w:rFonts w:ascii="Arial" w:eastAsia="Times New Roman" w:hAnsi="Arial" w:cs="Arial"/>
          <w:sz w:val="20"/>
          <w:szCs w:val="20"/>
        </w:rPr>
        <w:lastRenderedPageBreak/>
        <w:t>There was no significant association of gender on response to the question of implementation of incentives in Embu (χ</w:t>
      </w:r>
      <w:r w:rsidRPr="004417CA">
        <w:rPr>
          <w:rFonts w:ascii="Arial" w:eastAsia="Times New Roman" w:hAnsi="Arial" w:cs="Arial"/>
          <w:sz w:val="20"/>
          <w:szCs w:val="20"/>
          <w:vertAlign w:val="superscript"/>
        </w:rPr>
        <w:t xml:space="preserve">2, </w:t>
      </w:r>
      <w:r w:rsidRPr="004417CA">
        <w:rPr>
          <w:rFonts w:ascii="Arial" w:eastAsia="Times New Roman" w:hAnsi="Arial" w:cs="Arial"/>
          <w:sz w:val="20"/>
          <w:szCs w:val="20"/>
        </w:rPr>
        <w:t xml:space="preserve">= 2.81, </w:t>
      </w:r>
      <w:r w:rsidRPr="004417CA">
        <w:rPr>
          <w:rFonts w:ascii="Arial" w:eastAsia="Times New Roman" w:hAnsi="Arial" w:cs="Arial"/>
          <w:i/>
          <w:sz w:val="20"/>
          <w:szCs w:val="20"/>
        </w:rPr>
        <w:t>P</w:t>
      </w:r>
      <w:r w:rsidRPr="004417CA">
        <w:rPr>
          <w:rFonts w:ascii="Arial" w:eastAsia="Times New Roman" w:hAnsi="Arial" w:cs="Arial"/>
          <w:sz w:val="20"/>
          <w:szCs w:val="20"/>
        </w:rPr>
        <w:t>=.422) and Meru (χ</w:t>
      </w:r>
      <w:r w:rsidRPr="004417CA">
        <w:rPr>
          <w:rFonts w:ascii="Arial" w:eastAsia="Times New Roman" w:hAnsi="Arial" w:cs="Arial"/>
          <w:sz w:val="20"/>
          <w:szCs w:val="20"/>
          <w:vertAlign w:val="superscript"/>
        </w:rPr>
        <w:t xml:space="preserve">2, </w:t>
      </w:r>
      <w:r w:rsidRPr="004417CA">
        <w:rPr>
          <w:rFonts w:ascii="Arial" w:eastAsia="Times New Roman" w:hAnsi="Arial" w:cs="Arial"/>
          <w:sz w:val="20"/>
          <w:szCs w:val="20"/>
        </w:rPr>
        <w:t xml:space="preserve">= 2.93, </w:t>
      </w:r>
      <w:r w:rsidRPr="004417CA">
        <w:rPr>
          <w:rFonts w:ascii="Arial" w:eastAsia="Times New Roman" w:hAnsi="Arial" w:cs="Arial"/>
          <w:i/>
          <w:sz w:val="20"/>
          <w:szCs w:val="20"/>
        </w:rPr>
        <w:t>P</w:t>
      </w:r>
      <w:r w:rsidRPr="004417CA">
        <w:rPr>
          <w:rFonts w:ascii="Arial" w:eastAsia="Times New Roman" w:hAnsi="Arial" w:cs="Arial"/>
          <w:sz w:val="20"/>
          <w:szCs w:val="20"/>
        </w:rPr>
        <w:t>=.570) (Table 5). Nevertheless, in Tharaka-Nithi, gender significantly (χ</w:t>
      </w:r>
      <w:r w:rsidRPr="004417CA">
        <w:rPr>
          <w:rFonts w:ascii="Arial" w:eastAsia="Times New Roman" w:hAnsi="Arial" w:cs="Arial"/>
          <w:sz w:val="20"/>
          <w:szCs w:val="20"/>
          <w:vertAlign w:val="superscript"/>
        </w:rPr>
        <w:t xml:space="preserve">2, </w:t>
      </w:r>
      <w:r w:rsidRPr="004417CA">
        <w:rPr>
          <w:rFonts w:ascii="Arial" w:eastAsia="Times New Roman" w:hAnsi="Arial" w:cs="Arial"/>
          <w:sz w:val="20"/>
          <w:szCs w:val="20"/>
        </w:rPr>
        <w:t xml:space="preserve">= 9.698, </w:t>
      </w:r>
      <w:r w:rsidRPr="004417CA">
        <w:rPr>
          <w:rFonts w:ascii="Arial" w:eastAsia="Times New Roman" w:hAnsi="Arial" w:cs="Arial"/>
          <w:i/>
          <w:sz w:val="20"/>
          <w:szCs w:val="20"/>
        </w:rPr>
        <w:t>P</w:t>
      </w:r>
      <w:r w:rsidRPr="004417CA">
        <w:rPr>
          <w:rFonts w:ascii="Arial" w:eastAsia="Times New Roman" w:hAnsi="Arial" w:cs="Arial"/>
          <w:sz w:val="20"/>
          <w:szCs w:val="20"/>
        </w:rPr>
        <w:t xml:space="preserve">=.046) influenced the response of banana farmers to implementation of banana processing industry as an incentive to increase production and value addition uptake (Table 5). More females (72.1%) strongly agreed as compared to the males (59.40%). Irrespective of different gender roles in crop production, both genders agreed on the need and potential benefits of banana processing industry. This contrasts with the findings of </w:t>
      </w:r>
      <w:r w:rsidRPr="004417CA">
        <w:rPr>
          <w:rFonts w:ascii="Arial" w:eastAsia="Times New Roman" w:hAnsi="Arial" w:cs="Arial"/>
          <w:sz w:val="20"/>
          <w:szCs w:val="20"/>
        </w:rPr>
        <w:fldChar w:fldCharType="begin"/>
      </w:r>
      <w:r w:rsidRPr="004417CA">
        <w:rPr>
          <w:rFonts w:ascii="Arial" w:eastAsia="Times New Roman" w:hAnsi="Arial" w:cs="Arial"/>
          <w:sz w:val="20"/>
          <w:szCs w:val="20"/>
        </w:rPr>
        <w:instrText xml:space="preserve"> ADDIN EN.CITE &lt;EndNote&gt;&lt;Cite AuthorYear="1"&gt;&lt;Author&gt;Iradukunda&lt;/Author&gt;&lt;Year&gt;2019&lt;/Year&gt;&lt;RecNum&gt;764&lt;/RecNum&gt;&lt;DisplayText&gt;Iradukunda et al. (2019)&lt;/DisplayText&gt;&lt;record&gt;&lt;rec-number&gt;764&lt;/rec-number&gt;&lt;foreign-keys&gt;&lt;key app="EN" db-id="tswsefprrv2vtuerw9a5e0ee55va05sz9r25" timestamp="1738326244"&gt;764&lt;/key&gt;&lt;/foreign-keys&gt;&lt;ref-type name="Journal Article"&gt;17&lt;/ref-type&gt;&lt;contributors&gt;&lt;authors&gt;&lt;author&gt;Iradukunda, Francois&lt;/author&gt;&lt;author&gt;Bullock, Renee&lt;/author&gt;&lt;author&gt;Rietveld, Anne&lt;/author&gt;&lt;author&gt;van Schagen, Boudy&lt;/author&gt;&lt;/authors&gt;&lt;/contributors&gt;&lt;titles&gt;&lt;title&gt;Understanding gender roles and practices in the household and on the farm: Implications for banana disease management innovation processes in Burundi&lt;/title&gt;&lt;secondary-title&gt;Outlook on Agriculture&lt;/secondary-title&gt;&lt;/titles&gt;&lt;periodical&gt;&lt;full-title&gt;Outlook on Agriculture&lt;/full-title&gt;&lt;/periodical&gt;&lt;pages&gt;37-47&lt;/pages&gt;&lt;volume&gt;48&lt;/volume&gt;&lt;number&gt;1&lt;/number&gt;&lt;dates&gt;&lt;year&gt;2019&lt;/year&gt;&lt;/dates&gt;&lt;isbn&gt;0030-7270&lt;/isbn&gt;&lt;urls&gt;&lt;/urls&gt;&lt;/record&gt;&lt;/Cite&gt;&lt;/EndNote&gt;</w:instrText>
      </w:r>
      <w:r w:rsidRPr="004417CA">
        <w:rPr>
          <w:rFonts w:ascii="Arial" w:eastAsia="Times New Roman" w:hAnsi="Arial" w:cs="Arial"/>
          <w:sz w:val="20"/>
          <w:szCs w:val="20"/>
        </w:rPr>
        <w:fldChar w:fldCharType="separate"/>
      </w:r>
      <w:r w:rsidRPr="004417CA">
        <w:rPr>
          <w:rFonts w:ascii="Arial" w:eastAsia="Times New Roman" w:hAnsi="Arial" w:cs="Arial"/>
          <w:noProof/>
          <w:sz w:val="20"/>
          <w:szCs w:val="20"/>
        </w:rPr>
        <w:t>Iradukunda et al. (2019)</w:t>
      </w:r>
      <w:r w:rsidRPr="004417CA">
        <w:rPr>
          <w:rFonts w:ascii="Arial" w:eastAsia="Times New Roman" w:hAnsi="Arial" w:cs="Arial"/>
          <w:sz w:val="20"/>
          <w:szCs w:val="20"/>
        </w:rPr>
        <w:fldChar w:fldCharType="end"/>
      </w:r>
      <w:r w:rsidRPr="004417CA">
        <w:rPr>
          <w:rFonts w:ascii="Arial" w:eastAsia="Times New Roman" w:hAnsi="Arial" w:cs="Arial"/>
          <w:sz w:val="20"/>
          <w:szCs w:val="20"/>
        </w:rPr>
        <w:t>, which reported that post-harvest crop utilization preferences vary across genders.</w:t>
      </w:r>
    </w:p>
    <w:p w14:paraId="3662EA74" w14:textId="77777777" w:rsidR="00961033" w:rsidRDefault="00961033" w:rsidP="00961033">
      <w:pPr>
        <w:spacing w:after="0" w:line="240" w:lineRule="auto"/>
        <w:ind w:firstLine="720"/>
        <w:contextualSpacing/>
        <w:jc w:val="both"/>
        <w:rPr>
          <w:rFonts w:ascii="Arial" w:eastAsia="Times New Roman" w:hAnsi="Arial" w:cs="Arial"/>
          <w:sz w:val="20"/>
          <w:szCs w:val="20"/>
        </w:rPr>
      </w:pPr>
      <w:r w:rsidRPr="004417CA">
        <w:rPr>
          <w:rFonts w:ascii="Arial" w:eastAsia="Times New Roman" w:hAnsi="Arial" w:cs="Arial"/>
          <w:sz w:val="20"/>
          <w:szCs w:val="20"/>
        </w:rPr>
        <w:t xml:space="preserve">Education level did not significantly influence farmer’s response (Embu </w:t>
      </w:r>
      <w:r w:rsidRPr="004417CA">
        <w:rPr>
          <w:rFonts w:ascii="Arial" w:eastAsia="Times New Roman" w:hAnsi="Arial" w:cs="Arial"/>
          <w:i/>
          <w:sz w:val="20"/>
          <w:szCs w:val="20"/>
        </w:rPr>
        <w:t>P</w:t>
      </w:r>
      <w:r w:rsidRPr="004417CA">
        <w:rPr>
          <w:rFonts w:ascii="Arial" w:eastAsia="Times New Roman" w:hAnsi="Arial" w:cs="Arial"/>
          <w:sz w:val="20"/>
          <w:szCs w:val="20"/>
        </w:rPr>
        <w:t xml:space="preserve">=.901, Meru </w:t>
      </w:r>
      <w:r w:rsidRPr="004417CA">
        <w:rPr>
          <w:rFonts w:ascii="Arial" w:eastAsia="Times New Roman" w:hAnsi="Arial" w:cs="Arial"/>
          <w:i/>
          <w:sz w:val="20"/>
          <w:szCs w:val="20"/>
        </w:rPr>
        <w:t>P</w:t>
      </w:r>
      <w:r w:rsidRPr="004417CA">
        <w:rPr>
          <w:rFonts w:ascii="Arial" w:eastAsia="Times New Roman" w:hAnsi="Arial" w:cs="Arial"/>
          <w:sz w:val="20"/>
          <w:szCs w:val="20"/>
        </w:rPr>
        <w:t xml:space="preserve">=.297, Tharaka-Nithi </w:t>
      </w:r>
      <w:r w:rsidRPr="004417CA">
        <w:rPr>
          <w:rFonts w:ascii="Arial" w:eastAsia="Times New Roman" w:hAnsi="Arial" w:cs="Arial"/>
          <w:i/>
          <w:sz w:val="20"/>
          <w:szCs w:val="20"/>
        </w:rPr>
        <w:t>P</w:t>
      </w:r>
      <w:r w:rsidRPr="004417CA">
        <w:rPr>
          <w:rFonts w:ascii="Arial" w:eastAsia="Times New Roman" w:hAnsi="Arial" w:cs="Arial"/>
          <w:sz w:val="20"/>
          <w:szCs w:val="20"/>
        </w:rPr>
        <w:t xml:space="preserve">=.776) with regard to the implementation of the banana cottage and processing industries (Table 6). However, the respondents who had attained university education strongly agreed (87.5%) with the implementation of the value addition services in their counties. The highly educated respondents in this study (university level) were not involved in value addition. This was attributed to involvement in other off-farm activities to supplement their economic income. At the same time those of mid-level education (secondary school) were involved in post-harvest value addition since they were fully committed to banana farming and hence had more time dedicated to the agri-enterprise. This result is similar to the findings of </w:t>
      </w:r>
      <w:r w:rsidRPr="004417CA">
        <w:rPr>
          <w:rFonts w:ascii="Arial" w:eastAsia="Times New Roman" w:hAnsi="Arial" w:cs="Arial"/>
          <w:sz w:val="20"/>
          <w:szCs w:val="20"/>
        </w:rPr>
        <w:fldChar w:fldCharType="begin"/>
      </w:r>
      <w:r w:rsidRPr="004417CA">
        <w:rPr>
          <w:rFonts w:ascii="Arial" w:eastAsia="Times New Roman" w:hAnsi="Arial" w:cs="Arial"/>
          <w:sz w:val="20"/>
          <w:szCs w:val="20"/>
        </w:rPr>
        <w:instrText xml:space="preserve"> ADDIN EN.CITE &lt;EndNote&gt;&lt;Cite AuthorYear="1"&gt;&lt;Author&gt;Ntabo&lt;/Author&gt;&lt;Year&gt;2024&lt;/Year&gt;&lt;RecNum&gt;746&lt;/RecNum&gt;&lt;DisplayText&gt;Ntabo et al. (2024)&lt;/DisplayText&gt;&lt;record&gt;&lt;rec-number&gt;746&lt;/rec-number&gt;&lt;foreign-keys&gt;&lt;key app="EN" db-id="tswsefprrv2vtuerw9a5e0ee55va05sz9r25" timestamp="1738324493"&gt;746&lt;/key&gt;&lt;/foreign-keys&gt;&lt;ref-type name="Journal Article"&gt;17&lt;/ref-type&gt;&lt;contributors&gt;&lt;authors&gt;&lt;author&gt;Ntabo, Agnes Nyabwari&lt;/author&gt;&lt;author&gt;Okello, Dickson Otieno&lt;/author&gt;&lt;author&gt;Muange, Elijah Nzula&lt;/author&gt;&lt;/authors&gt;&lt;/contributors&gt;&lt;titles&gt;&lt;title&gt;Determinants of utilization of banana value addition among small-scale agripreneurs in Kenya: A case of Kisii County&lt;/title&gt;&lt;/titles&gt;&lt;dates&gt;&lt;year&gt;2024&lt;/year&gt;&lt;/dates&gt;&lt;urls&gt;&lt;/urls&gt;&lt;/record&gt;&lt;/Cite&gt;&lt;/EndNote&gt;</w:instrText>
      </w:r>
      <w:r w:rsidRPr="004417CA">
        <w:rPr>
          <w:rFonts w:ascii="Arial" w:eastAsia="Times New Roman" w:hAnsi="Arial" w:cs="Arial"/>
          <w:sz w:val="20"/>
          <w:szCs w:val="20"/>
        </w:rPr>
        <w:fldChar w:fldCharType="separate"/>
      </w:r>
      <w:r w:rsidRPr="004417CA">
        <w:rPr>
          <w:rFonts w:ascii="Arial" w:eastAsia="Times New Roman" w:hAnsi="Arial" w:cs="Arial"/>
          <w:noProof/>
          <w:sz w:val="20"/>
          <w:szCs w:val="20"/>
        </w:rPr>
        <w:t>Ntabo et al. (2024)</w:t>
      </w:r>
      <w:r w:rsidRPr="004417CA">
        <w:rPr>
          <w:rFonts w:ascii="Arial" w:eastAsia="Times New Roman" w:hAnsi="Arial" w:cs="Arial"/>
          <w:sz w:val="20"/>
          <w:szCs w:val="20"/>
        </w:rPr>
        <w:fldChar w:fldCharType="end"/>
      </w:r>
      <w:r w:rsidRPr="004417CA">
        <w:rPr>
          <w:rFonts w:ascii="Arial" w:eastAsia="Times New Roman" w:hAnsi="Arial" w:cs="Arial"/>
          <w:sz w:val="20"/>
          <w:szCs w:val="20"/>
        </w:rPr>
        <w:t>, which showed that farmers involved in value addition were not participating in other off-farm economic activities.</w:t>
      </w:r>
    </w:p>
    <w:p w14:paraId="0BC94134" w14:textId="77777777" w:rsidR="00961033" w:rsidRDefault="00961033" w:rsidP="00961033">
      <w:pPr>
        <w:spacing w:after="0" w:line="240" w:lineRule="auto"/>
        <w:contextualSpacing/>
        <w:jc w:val="both"/>
        <w:rPr>
          <w:rFonts w:ascii="Arial" w:eastAsia="Times New Roman" w:hAnsi="Arial" w:cs="Arial"/>
          <w:sz w:val="20"/>
          <w:szCs w:val="20"/>
        </w:rPr>
      </w:pPr>
    </w:p>
    <w:p w14:paraId="057FB6EC" w14:textId="0616C897" w:rsidR="006A2350" w:rsidRPr="008C1179" w:rsidRDefault="002F5740" w:rsidP="00802D62">
      <w:pPr>
        <w:spacing w:after="0" w:line="240" w:lineRule="auto"/>
        <w:contextualSpacing/>
        <w:jc w:val="both"/>
        <w:rPr>
          <w:rFonts w:ascii="Arial" w:eastAsia="Times New Roman" w:hAnsi="Arial" w:cs="Arial"/>
          <w:b/>
          <w:sz w:val="20"/>
          <w:szCs w:val="20"/>
        </w:rPr>
      </w:pPr>
      <w:r w:rsidRPr="008C1179">
        <w:rPr>
          <w:rFonts w:ascii="Arial" w:eastAsia="Times New Roman" w:hAnsi="Arial" w:cs="Arial"/>
          <w:b/>
          <w:bCs/>
          <w:sz w:val="20"/>
          <w:szCs w:val="20"/>
        </w:rPr>
        <w:t xml:space="preserve">Table </w:t>
      </w:r>
      <w:r w:rsidR="006A2350" w:rsidRPr="008C1179">
        <w:rPr>
          <w:rFonts w:ascii="Arial" w:eastAsia="Times New Roman" w:hAnsi="Arial" w:cs="Arial"/>
          <w:b/>
          <w:bCs/>
          <w:sz w:val="20"/>
          <w:szCs w:val="20"/>
        </w:rPr>
        <w:t xml:space="preserve">5: </w:t>
      </w:r>
      <w:r w:rsidRPr="008C1179">
        <w:rPr>
          <w:rFonts w:ascii="Arial" w:eastAsia="Times New Roman" w:hAnsi="Arial" w:cs="Arial"/>
          <w:b/>
          <w:bCs/>
          <w:sz w:val="20"/>
          <w:szCs w:val="20"/>
        </w:rPr>
        <w:t>Effect</w:t>
      </w:r>
      <w:r w:rsidR="006A2350" w:rsidRPr="008C1179">
        <w:rPr>
          <w:rFonts w:ascii="Arial" w:eastAsia="Times New Roman" w:hAnsi="Arial" w:cs="Arial"/>
          <w:b/>
          <w:bCs/>
          <w:sz w:val="20"/>
          <w:szCs w:val="20"/>
        </w:rPr>
        <w:t xml:space="preserve"> of gender </w:t>
      </w:r>
      <w:r w:rsidR="00B85494" w:rsidRPr="008C1179">
        <w:rPr>
          <w:rFonts w:ascii="Arial" w:eastAsia="Times New Roman" w:hAnsi="Arial" w:cs="Arial"/>
          <w:b/>
          <w:bCs/>
          <w:sz w:val="20"/>
          <w:szCs w:val="20"/>
        </w:rPr>
        <w:t xml:space="preserve">on </w:t>
      </w:r>
      <w:r w:rsidR="006A2350" w:rsidRPr="008C1179">
        <w:rPr>
          <w:rFonts w:ascii="Arial" w:eastAsia="Times New Roman" w:hAnsi="Arial" w:cs="Arial"/>
          <w:b/>
          <w:bCs/>
          <w:sz w:val="20"/>
          <w:szCs w:val="20"/>
        </w:rPr>
        <w:t xml:space="preserve">response </w:t>
      </w:r>
      <w:r w:rsidRPr="008C1179">
        <w:rPr>
          <w:rFonts w:ascii="Arial" w:eastAsia="Times New Roman" w:hAnsi="Arial" w:cs="Arial"/>
          <w:b/>
          <w:bCs/>
          <w:sz w:val="20"/>
          <w:szCs w:val="20"/>
        </w:rPr>
        <w:t>to</w:t>
      </w:r>
      <w:r w:rsidR="006A2350" w:rsidRPr="008C1179">
        <w:rPr>
          <w:rFonts w:ascii="Arial" w:eastAsia="Times New Roman" w:hAnsi="Arial" w:cs="Arial"/>
          <w:b/>
          <w:bCs/>
          <w:sz w:val="20"/>
          <w:szCs w:val="20"/>
        </w:rPr>
        <w:t xml:space="preserve"> implementation of banana processing industries </w:t>
      </w:r>
    </w:p>
    <w:tbl>
      <w:tblPr>
        <w:tblStyle w:val="ListTable6Colorful"/>
        <w:tblW w:w="8730" w:type="dxa"/>
        <w:tblLook w:val="04A0" w:firstRow="1" w:lastRow="0" w:firstColumn="1" w:lastColumn="0" w:noHBand="0" w:noVBand="1"/>
      </w:tblPr>
      <w:tblGrid>
        <w:gridCol w:w="1080"/>
        <w:gridCol w:w="900"/>
        <w:gridCol w:w="630"/>
        <w:gridCol w:w="990"/>
        <w:gridCol w:w="990"/>
        <w:gridCol w:w="900"/>
        <w:gridCol w:w="1080"/>
        <w:gridCol w:w="990"/>
        <w:gridCol w:w="1170"/>
      </w:tblGrid>
      <w:tr w:rsidR="00BF0CC3" w:rsidRPr="008C1179" w14:paraId="14256618" w14:textId="77777777" w:rsidTr="004837D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vMerge w:val="restart"/>
            <w:shd w:val="clear" w:color="auto" w:fill="auto"/>
            <w:noWrap/>
            <w:hideMark/>
          </w:tcPr>
          <w:p w14:paraId="0F9924E0" w14:textId="77777777" w:rsidR="006A2350" w:rsidRPr="008C1179" w:rsidRDefault="006A2350" w:rsidP="00802D62">
            <w:pPr>
              <w:jc w:val="both"/>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County</w:t>
            </w:r>
          </w:p>
        </w:tc>
        <w:tc>
          <w:tcPr>
            <w:tcW w:w="900" w:type="dxa"/>
            <w:vMerge w:val="restart"/>
            <w:shd w:val="clear" w:color="auto" w:fill="auto"/>
            <w:noWrap/>
            <w:hideMark/>
          </w:tcPr>
          <w:p w14:paraId="01284E24" w14:textId="77777777" w:rsidR="006A2350" w:rsidRPr="008C1179" w:rsidRDefault="006A2350" w:rsidP="00802D62">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Gender</w:t>
            </w:r>
          </w:p>
        </w:tc>
        <w:tc>
          <w:tcPr>
            <w:tcW w:w="630" w:type="dxa"/>
            <w:vMerge w:val="restart"/>
            <w:shd w:val="clear" w:color="auto" w:fill="auto"/>
            <w:noWrap/>
            <w:hideMark/>
          </w:tcPr>
          <w:p w14:paraId="024A675D" w14:textId="77777777" w:rsidR="006A2350" w:rsidRPr="008C1179" w:rsidRDefault="006A2350" w:rsidP="00802D62">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N</w:t>
            </w:r>
          </w:p>
        </w:tc>
        <w:tc>
          <w:tcPr>
            <w:tcW w:w="4950" w:type="dxa"/>
            <w:gridSpan w:val="5"/>
            <w:shd w:val="clear" w:color="auto" w:fill="auto"/>
            <w:noWrap/>
            <w:hideMark/>
          </w:tcPr>
          <w:p w14:paraId="7B6C1BAC" w14:textId="77777777" w:rsidR="006A2350" w:rsidRPr="008C1179" w:rsidRDefault="006A2350" w:rsidP="00802D62">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Can provision of processing facilities and instruction on quality control increase banana production?</w:t>
            </w:r>
          </w:p>
        </w:tc>
        <w:tc>
          <w:tcPr>
            <w:tcW w:w="1170" w:type="dxa"/>
            <w:shd w:val="clear" w:color="auto" w:fill="auto"/>
            <w:vAlign w:val="center"/>
          </w:tcPr>
          <w:p w14:paraId="7D6E865C" w14:textId="4F70CF4A" w:rsidR="006A2350" w:rsidRPr="008C1179" w:rsidRDefault="006A2350" w:rsidP="00802D62">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χ</w:t>
            </w:r>
            <w:r w:rsidRPr="008C1179">
              <w:rPr>
                <w:rFonts w:ascii="Arial" w:eastAsia="Times New Roman" w:hAnsi="Arial" w:cs="Arial"/>
                <w:b w:val="0"/>
                <w:bCs w:val="0"/>
                <w:color w:val="auto"/>
                <w:sz w:val="20"/>
                <w:szCs w:val="20"/>
                <w:vertAlign w:val="superscript"/>
              </w:rPr>
              <w:t xml:space="preserve">2, </w:t>
            </w:r>
            <w:r w:rsidRPr="008C1179">
              <w:rPr>
                <w:rFonts w:ascii="Arial" w:eastAsia="Times New Roman" w:hAnsi="Arial" w:cs="Arial"/>
                <w:b w:val="0"/>
                <w:bCs w:val="0"/>
                <w:i/>
                <w:color w:val="auto"/>
                <w:sz w:val="20"/>
                <w:szCs w:val="20"/>
              </w:rPr>
              <w:t>P</w:t>
            </w:r>
            <w:r w:rsidR="007555ED">
              <w:rPr>
                <w:rFonts w:ascii="Arial" w:eastAsia="Times New Roman" w:hAnsi="Arial" w:cs="Arial"/>
                <w:b w:val="0"/>
                <w:bCs w:val="0"/>
                <w:color w:val="auto"/>
                <w:sz w:val="20"/>
                <w:szCs w:val="20"/>
              </w:rPr>
              <w:t>-v</w:t>
            </w:r>
            <w:r w:rsidRPr="008C1179">
              <w:rPr>
                <w:rFonts w:ascii="Arial" w:eastAsia="Times New Roman" w:hAnsi="Arial" w:cs="Arial"/>
                <w:b w:val="0"/>
                <w:bCs w:val="0"/>
                <w:color w:val="auto"/>
                <w:sz w:val="20"/>
                <w:szCs w:val="20"/>
              </w:rPr>
              <w:t>alue</w:t>
            </w:r>
          </w:p>
        </w:tc>
      </w:tr>
      <w:tr w:rsidR="004837D5" w:rsidRPr="008C1179" w14:paraId="69ED24CB" w14:textId="77777777" w:rsidTr="004837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vMerge/>
            <w:tcBorders>
              <w:bottom w:val="single" w:sz="4" w:space="0" w:color="auto"/>
            </w:tcBorders>
            <w:shd w:val="clear" w:color="auto" w:fill="auto"/>
            <w:noWrap/>
            <w:hideMark/>
          </w:tcPr>
          <w:p w14:paraId="79CA6521" w14:textId="77777777" w:rsidR="006A2350" w:rsidRPr="008C1179" w:rsidRDefault="006A2350" w:rsidP="00802D62">
            <w:pPr>
              <w:jc w:val="both"/>
              <w:rPr>
                <w:rFonts w:ascii="Arial" w:eastAsia="Times New Roman" w:hAnsi="Arial" w:cs="Arial"/>
                <w:b w:val="0"/>
                <w:bCs w:val="0"/>
                <w:color w:val="auto"/>
                <w:sz w:val="20"/>
                <w:szCs w:val="20"/>
              </w:rPr>
            </w:pPr>
          </w:p>
        </w:tc>
        <w:tc>
          <w:tcPr>
            <w:tcW w:w="900" w:type="dxa"/>
            <w:vMerge/>
            <w:tcBorders>
              <w:bottom w:val="single" w:sz="4" w:space="0" w:color="auto"/>
            </w:tcBorders>
            <w:shd w:val="clear" w:color="auto" w:fill="auto"/>
            <w:noWrap/>
            <w:hideMark/>
          </w:tcPr>
          <w:p w14:paraId="6496AEF4"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630" w:type="dxa"/>
            <w:vMerge/>
            <w:tcBorders>
              <w:bottom w:val="single" w:sz="4" w:space="0" w:color="auto"/>
            </w:tcBorders>
            <w:shd w:val="clear" w:color="auto" w:fill="auto"/>
            <w:noWrap/>
            <w:hideMark/>
          </w:tcPr>
          <w:p w14:paraId="03C2AC2C"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990" w:type="dxa"/>
            <w:tcBorders>
              <w:bottom w:val="single" w:sz="4" w:space="0" w:color="auto"/>
            </w:tcBorders>
            <w:shd w:val="clear" w:color="auto" w:fill="auto"/>
            <w:noWrap/>
            <w:hideMark/>
          </w:tcPr>
          <w:p w14:paraId="5E53CC2E" w14:textId="2A17AA28" w:rsidR="006A2350" w:rsidRPr="008C1179" w:rsidRDefault="007555ED"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Pr>
                <w:rFonts w:ascii="Arial" w:eastAsia="Times New Roman" w:hAnsi="Arial" w:cs="Arial"/>
                <w:color w:val="auto"/>
                <w:sz w:val="20"/>
                <w:szCs w:val="20"/>
              </w:rPr>
              <w:t>Strongly a</w:t>
            </w:r>
            <w:r w:rsidR="006A2350" w:rsidRPr="008C1179">
              <w:rPr>
                <w:rFonts w:ascii="Arial" w:eastAsia="Times New Roman" w:hAnsi="Arial" w:cs="Arial"/>
                <w:color w:val="auto"/>
                <w:sz w:val="20"/>
                <w:szCs w:val="20"/>
              </w:rPr>
              <w:t>gree</w:t>
            </w:r>
          </w:p>
        </w:tc>
        <w:tc>
          <w:tcPr>
            <w:tcW w:w="990" w:type="dxa"/>
            <w:tcBorders>
              <w:bottom w:val="single" w:sz="4" w:space="0" w:color="auto"/>
            </w:tcBorders>
            <w:shd w:val="clear" w:color="auto" w:fill="auto"/>
            <w:noWrap/>
            <w:hideMark/>
          </w:tcPr>
          <w:p w14:paraId="4FCCE364"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Agree</w:t>
            </w:r>
          </w:p>
        </w:tc>
        <w:tc>
          <w:tcPr>
            <w:tcW w:w="900" w:type="dxa"/>
            <w:tcBorders>
              <w:bottom w:val="single" w:sz="4" w:space="0" w:color="auto"/>
            </w:tcBorders>
            <w:shd w:val="clear" w:color="auto" w:fill="auto"/>
            <w:noWrap/>
            <w:hideMark/>
          </w:tcPr>
          <w:p w14:paraId="023C55A3"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Neutral</w:t>
            </w:r>
          </w:p>
        </w:tc>
        <w:tc>
          <w:tcPr>
            <w:tcW w:w="1080" w:type="dxa"/>
            <w:tcBorders>
              <w:bottom w:val="single" w:sz="4" w:space="0" w:color="auto"/>
            </w:tcBorders>
            <w:shd w:val="clear" w:color="auto" w:fill="auto"/>
            <w:noWrap/>
            <w:hideMark/>
          </w:tcPr>
          <w:p w14:paraId="5FAE0DAD"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Disagree</w:t>
            </w:r>
          </w:p>
        </w:tc>
        <w:tc>
          <w:tcPr>
            <w:tcW w:w="990" w:type="dxa"/>
            <w:tcBorders>
              <w:bottom w:val="single" w:sz="4" w:space="0" w:color="auto"/>
            </w:tcBorders>
            <w:shd w:val="clear" w:color="auto" w:fill="auto"/>
            <w:noWrap/>
            <w:hideMark/>
          </w:tcPr>
          <w:p w14:paraId="334FA049"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Strongly disagree</w:t>
            </w:r>
          </w:p>
        </w:tc>
        <w:tc>
          <w:tcPr>
            <w:tcW w:w="1170" w:type="dxa"/>
            <w:tcBorders>
              <w:bottom w:val="single" w:sz="4" w:space="0" w:color="auto"/>
            </w:tcBorders>
            <w:shd w:val="clear" w:color="auto" w:fill="auto"/>
            <w:vAlign w:val="center"/>
          </w:tcPr>
          <w:p w14:paraId="10C4D35C"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4837D5" w:rsidRPr="008C1179" w14:paraId="78F2823E" w14:textId="77777777" w:rsidTr="004837D5">
        <w:trPr>
          <w:trHeight w:val="300"/>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auto"/>
            </w:tcBorders>
            <w:shd w:val="clear" w:color="auto" w:fill="auto"/>
            <w:noWrap/>
            <w:hideMark/>
          </w:tcPr>
          <w:p w14:paraId="49A97EAD" w14:textId="77777777" w:rsidR="006A2350" w:rsidRPr="008C1179" w:rsidRDefault="006A2350" w:rsidP="00802D62">
            <w:pPr>
              <w:jc w:val="both"/>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Embu</w:t>
            </w:r>
          </w:p>
        </w:tc>
        <w:tc>
          <w:tcPr>
            <w:tcW w:w="900" w:type="dxa"/>
            <w:tcBorders>
              <w:top w:val="single" w:sz="4" w:space="0" w:color="auto"/>
            </w:tcBorders>
            <w:shd w:val="clear" w:color="auto" w:fill="auto"/>
            <w:noWrap/>
            <w:hideMark/>
          </w:tcPr>
          <w:p w14:paraId="066D8127"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Male</w:t>
            </w:r>
          </w:p>
        </w:tc>
        <w:tc>
          <w:tcPr>
            <w:tcW w:w="630" w:type="dxa"/>
            <w:tcBorders>
              <w:top w:val="single" w:sz="4" w:space="0" w:color="auto"/>
            </w:tcBorders>
            <w:shd w:val="clear" w:color="auto" w:fill="auto"/>
            <w:noWrap/>
            <w:hideMark/>
          </w:tcPr>
          <w:p w14:paraId="32006187"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70</w:t>
            </w:r>
          </w:p>
        </w:tc>
        <w:tc>
          <w:tcPr>
            <w:tcW w:w="990" w:type="dxa"/>
            <w:tcBorders>
              <w:top w:val="single" w:sz="4" w:space="0" w:color="auto"/>
            </w:tcBorders>
            <w:shd w:val="clear" w:color="auto" w:fill="auto"/>
            <w:noWrap/>
            <w:hideMark/>
          </w:tcPr>
          <w:p w14:paraId="53AA3FE6"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82.90%</w:t>
            </w:r>
          </w:p>
        </w:tc>
        <w:tc>
          <w:tcPr>
            <w:tcW w:w="990" w:type="dxa"/>
            <w:tcBorders>
              <w:top w:val="single" w:sz="4" w:space="0" w:color="auto"/>
            </w:tcBorders>
            <w:shd w:val="clear" w:color="auto" w:fill="auto"/>
            <w:noWrap/>
            <w:hideMark/>
          </w:tcPr>
          <w:p w14:paraId="45623BD0"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12.90%</w:t>
            </w:r>
          </w:p>
        </w:tc>
        <w:tc>
          <w:tcPr>
            <w:tcW w:w="900" w:type="dxa"/>
            <w:tcBorders>
              <w:top w:val="single" w:sz="4" w:space="0" w:color="auto"/>
            </w:tcBorders>
            <w:shd w:val="clear" w:color="auto" w:fill="auto"/>
            <w:noWrap/>
            <w:hideMark/>
          </w:tcPr>
          <w:p w14:paraId="649D6B8F"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4.30%</w:t>
            </w:r>
          </w:p>
        </w:tc>
        <w:tc>
          <w:tcPr>
            <w:tcW w:w="1080" w:type="dxa"/>
            <w:tcBorders>
              <w:top w:val="single" w:sz="4" w:space="0" w:color="auto"/>
            </w:tcBorders>
            <w:shd w:val="clear" w:color="auto" w:fill="auto"/>
            <w:noWrap/>
            <w:hideMark/>
          </w:tcPr>
          <w:p w14:paraId="0634345B"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990" w:type="dxa"/>
            <w:tcBorders>
              <w:top w:val="single" w:sz="4" w:space="0" w:color="auto"/>
            </w:tcBorders>
            <w:shd w:val="clear" w:color="auto" w:fill="auto"/>
            <w:noWrap/>
            <w:hideMark/>
          </w:tcPr>
          <w:p w14:paraId="1BC92DA6"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170" w:type="dxa"/>
            <w:vMerge w:val="restart"/>
            <w:tcBorders>
              <w:top w:val="single" w:sz="4" w:space="0" w:color="auto"/>
            </w:tcBorders>
            <w:shd w:val="clear" w:color="auto" w:fill="auto"/>
            <w:vAlign w:val="center"/>
          </w:tcPr>
          <w:p w14:paraId="0FE901B0" w14:textId="0235073D" w:rsidR="006A2350" w:rsidRPr="008C1179" w:rsidRDefault="00F84D8E"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 xml:space="preserve">2.81, </w:t>
            </w:r>
            <w:r w:rsidR="006A2350" w:rsidRPr="008C1179">
              <w:rPr>
                <w:rFonts w:ascii="Arial" w:eastAsia="Times New Roman" w:hAnsi="Arial" w:cs="Arial"/>
                <w:color w:val="auto"/>
                <w:sz w:val="20"/>
                <w:szCs w:val="20"/>
              </w:rPr>
              <w:t>.422</w:t>
            </w:r>
          </w:p>
        </w:tc>
      </w:tr>
      <w:tr w:rsidR="004837D5" w:rsidRPr="008C1179" w14:paraId="778A0D0B" w14:textId="77777777" w:rsidTr="004837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0A7B8567" w14:textId="77777777" w:rsidR="006A2350" w:rsidRPr="008C1179" w:rsidRDefault="006A2350" w:rsidP="00802D62">
            <w:pPr>
              <w:jc w:val="both"/>
              <w:rPr>
                <w:rFonts w:ascii="Arial" w:eastAsia="Times New Roman" w:hAnsi="Arial" w:cs="Arial"/>
                <w:b w:val="0"/>
                <w:bCs w:val="0"/>
                <w:color w:val="auto"/>
                <w:sz w:val="20"/>
                <w:szCs w:val="20"/>
              </w:rPr>
            </w:pPr>
          </w:p>
        </w:tc>
        <w:tc>
          <w:tcPr>
            <w:tcW w:w="900" w:type="dxa"/>
            <w:shd w:val="clear" w:color="auto" w:fill="auto"/>
            <w:noWrap/>
            <w:hideMark/>
          </w:tcPr>
          <w:p w14:paraId="3FB98414"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Female</w:t>
            </w:r>
          </w:p>
        </w:tc>
        <w:tc>
          <w:tcPr>
            <w:tcW w:w="630" w:type="dxa"/>
            <w:shd w:val="clear" w:color="auto" w:fill="auto"/>
            <w:noWrap/>
            <w:hideMark/>
          </w:tcPr>
          <w:p w14:paraId="4B0CCDEE"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73</w:t>
            </w:r>
          </w:p>
        </w:tc>
        <w:tc>
          <w:tcPr>
            <w:tcW w:w="990" w:type="dxa"/>
            <w:shd w:val="clear" w:color="auto" w:fill="auto"/>
            <w:noWrap/>
            <w:hideMark/>
          </w:tcPr>
          <w:p w14:paraId="4544F50F"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72.60%</w:t>
            </w:r>
          </w:p>
        </w:tc>
        <w:tc>
          <w:tcPr>
            <w:tcW w:w="990" w:type="dxa"/>
            <w:shd w:val="clear" w:color="auto" w:fill="auto"/>
            <w:noWrap/>
            <w:hideMark/>
          </w:tcPr>
          <w:p w14:paraId="017A12E0"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20.50%</w:t>
            </w:r>
          </w:p>
        </w:tc>
        <w:tc>
          <w:tcPr>
            <w:tcW w:w="900" w:type="dxa"/>
            <w:shd w:val="clear" w:color="auto" w:fill="auto"/>
            <w:noWrap/>
            <w:hideMark/>
          </w:tcPr>
          <w:p w14:paraId="4332C75C"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5.50%</w:t>
            </w:r>
          </w:p>
        </w:tc>
        <w:tc>
          <w:tcPr>
            <w:tcW w:w="1080" w:type="dxa"/>
            <w:shd w:val="clear" w:color="auto" w:fill="auto"/>
            <w:noWrap/>
            <w:hideMark/>
          </w:tcPr>
          <w:p w14:paraId="0E16DFCE"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1.40%</w:t>
            </w:r>
          </w:p>
        </w:tc>
        <w:tc>
          <w:tcPr>
            <w:tcW w:w="990" w:type="dxa"/>
            <w:shd w:val="clear" w:color="auto" w:fill="auto"/>
            <w:noWrap/>
            <w:hideMark/>
          </w:tcPr>
          <w:p w14:paraId="1E949670"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170" w:type="dxa"/>
            <w:vMerge/>
            <w:shd w:val="clear" w:color="auto" w:fill="auto"/>
            <w:vAlign w:val="center"/>
          </w:tcPr>
          <w:p w14:paraId="455C0DCB"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4837D5" w:rsidRPr="008C1179" w14:paraId="6A0AF836" w14:textId="77777777" w:rsidTr="004837D5">
        <w:trPr>
          <w:trHeight w:val="300"/>
        </w:trPr>
        <w:tc>
          <w:tcPr>
            <w:cnfStyle w:val="001000000000" w:firstRow="0" w:lastRow="0" w:firstColumn="1" w:lastColumn="0" w:oddVBand="0" w:evenVBand="0" w:oddHBand="0" w:evenHBand="0" w:firstRowFirstColumn="0" w:firstRowLastColumn="0" w:lastRowFirstColumn="0" w:lastRowLastColumn="0"/>
            <w:tcW w:w="1080" w:type="dxa"/>
            <w:tcBorders>
              <w:bottom w:val="single" w:sz="4" w:space="0" w:color="auto"/>
            </w:tcBorders>
            <w:shd w:val="clear" w:color="auto" w:fill="auto"/>
            <w:noWrap/>
            <w:hideMark/>
          </w:tcPr>
          <w:p w14:paraId="06235935" w14:textId="77777777" w:rsidR="006A2350" w:rsidRPr="008C1179" w:rsidRDefault="006A2350" w:rsidP="00802D62">
            <w:pPr>
              <w:jc w:val="both"/>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Total</w:t>
            </w:r>
          </w:p>
        </w:tc>
        <w:tc>
          <w:tcPr>
            <w:tcW w:w="900" w:type="dxa"/>
            <w:tcBorders>
              <w:bottom w:val="single" w:sz="4" w:space="0" w:color="auto"/>
            </w:tcBorders>
            <w:shd w:val="clear" w:color="auto" w:fill="auto"/>
            <w:noWrap/>
            <w:hideMark/>
          </w:tcPr>
          <w:p w14:paraId="152203A0"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630" w:type="dxa"/>
            <w:tcBorders>
              <w:bottom w:val="single" w:sz="4" w:space="0" w:color="auto"/>
            </w:tcBorders>
            <w:shd w:val="clear" w:color="auto" w:fill="auto"/>
            <w:noWrap/>
            <w:hideMark/>
          </w:tcPr>
          <w:p w14:paraId="54F1BB89"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143</w:t>
            </w:r>
          </w:p>
        </w:tc>
        <w:tc>
          <w:tcPr>
            <w:tcW w:w="990" w:type="dxa"/>
            <w:tcBorders>
              <w:bottom w:val="single" w:sz="4" w:space="0" w:color="auto"/>
            </w:tcBorders>
            <w:shd w:val="clear" w:color="auto" w:fill="auto"/>
            <w:noWrap/>
            <w:hideMark/>
          </w:tcPr>
          <w:p w14:paraId="58B44944"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77.60%</w:t>
            </w:r>
          </w:p>
        </w:tc>
        <w:tc>
          <w:tcPr>
            <w:tcW w:w="990" w:type="dxa"/>
            <w:tcBorders>
              <w:bottom w:val="single" w:sz="4" w:space="0" w:color="auto"/>
            </w:tcBorders>
            <w:shd w:val="clear" w:color="auto" w:fill="auto"/>
            <w:noWrap/>
            <w:hideMark/>
          </w:tcPr>
          <w:p w14:paraId="176B8F05"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16.80%</w:t>
            </w:r>
          </w:p>
        </w:tc>
        <w:tc>
          <w:tcPr>
            <w:tcW w:w="900" w:type="dxa"/>
            <w:tcBorders>
              <w:bottom w:val="single" w:sz="4" w:space="0" w:color="auto"/>
            </w:tcBorders>
            <w:shd w:val="clear" w:color="auto" w:fill="auto"/>
            <w:noWrap/>
            <w:hideMark/>
          </w:tcPr>
          <w:p w14:paraId="145A7A14"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4.90%</w:t>
            </w:r>
          </w:p>
        </w:tc>
        <w:tc>
          <w:tcPr>
            <w:tcW w:w="1080" w:type="dxa"/>
            <w:tcBorders>
              <w:bottom w:val="single" w:sz="4" w:space="0" w:color="auto"/>
            </w:tcBorders>
            <w:shd w:val="clear" w:color="auto" w:fill="auto"/>
            <w:noWrap/>
            <w:hideMark/>
          </w:tcPr>
          <w:p w14:paraId="6E09FAC6"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0.70%</w:t>
            </w:r>
          </w:p>
        </w:tc>
        <w:tc>
          <w:tcPr>
            <w:tcW w:w="990" w:type="dxa"/>
            <w:tcBorders>
              <w:bottom w:val="single" w:sz="4" w:space="0" w:color="auto"/>
            </w:tcBorders>
            <w:shd w:val="clear" w:color="auto" w:fill="auto"/>
            <w:noWrap/>
            <w:hideMark/>
          </w:tcPr>
          <w:p w14:paraId="0FE66FE6"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170" w:type="dxa"/>
            <w:vMerge/>
            <w:tcBorders>
              <w:bottom w:val="single" w:sz="4" w:space="0" w:color="auto"/>
            </w:tcBorders>
            <w:shd w:val="clear" w:color="auto" w:fill="auto"/>
            <w:vAlign w:val="center"/>
          </w:tcPr>
          <w:p w14:paraId="165F88AC"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4837D5" w:rsidRPr="008C1179" w14:paraId="1C2FC3FF" w14:textId="77777777" w:rsidTr="004837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tcBorders>
              <w:top w:val="single" w:sz="4" w:space="0" w:color="auto"/>
            </w:tcBorders>
            <w:shd w:val="clear" w:color="auto" w:fill="auto"/>
            <w:noWrap/>
            <w:hideMark/>
          </w:tcPr>
          <w:p w14:paraId="41E125A1" w14:textId="77777777" w:rsidR="006A2350" w:rsidRPr="008C1179" w:rsidRDefault="006A2350" w:rsidP="00802D62">
            <w:pPr>
              <w:jc w:val="both"/>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Meru</w:t>
            </w:r>
          </w:p>
        </w:tc>
        <w:tc>
          <w:tcPr>
            <w:tcW w:w="900" w:type="dxa"/>
            <w:tcBorders>
              <w:top w:val="single" w:sz="4" w:space="0" w:color="auto"/>
            </w:tcBorders>
            <w:shd w:val="clear" w:color="auto" w:fill="auto"/>
            <w:noWrap/>
            <w:hideMark/>
          </w:tcPr>
          <w:p w14:paraId="756D6E8C"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Male</w:t>
            </w:r>
          </w:p>
        </w:tc>
        <w:tc>
          <w:tcPr>
            <w:tcW w:w="630" w:type="dxa"/>
            <w:tcBorders>
              <w:top w:val="single" w:sz="4" w:space="0" w:color="auto"/>
            </w:tcBorders>
            <w:shd w:val="clear" w:color="auto" w:fill="auto"/>
            <w:noWrap/>
            <w:hideMark/>
          </w:tcPr>
          <w:p w14:paraId="0236E1A1"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48</w:t>
            </w:r>
          </w:p>
        </w:tc>
        <w:tc>
          <w:tcPr>
            <w:tcW w:w="990" w:type="dxa"/>
            <w:tcBorders>
              <w:top w:val="single" w:sz="4" w:space="0" w:color="auto"/>
            </w:tcBorders>
            <w:shd w:val="clear" w:color="auto" w:fill="auto"/>
            <w:noWrap/>
            <w:hideMark/>
          </w:tcPr>
          <w:p w14:paraId="0E7A9F34"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70.80%</w:t>
            </w:r>
          </w:p>
        </w:tc>
        <w:tc>
          <w:tcPr>
            <w:tcW w:w="990" w:type="dxa"/>
            <w:tcBorders>
              <w:top w:val="single" w:sz="4" w:space="0" w:color="auto"/>
            </w:tcBorders>
            <w:shd w:val="clear" w:color="auto" w:fill="auto"/>
            <w:noWrap/>
            <w:hideMark/>
          </w:tcPr>
          <w:p w14:paraId="113A4CD6"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20.80%</w:t>
            </w:r>
          </w:p>
        </w:tc>
        <w:tc>
          <w:tcPr>
            <w:tcW w:w="900" w:type="dxa"/>
            <w:tcBorders>
              <w:top w:val="single" w:sz="4" w:space="0" w:color="auto"/>
            </w:tcBorders>
            <w:shd w:val="clear" w:color="auto" w:fill="auto"/>
            <w:noWrap/>
            <w:hideMark/>
          </w:tcPr>
          <w:p w14:paraId="04A2680A"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8.30%</w:t>
            </w:r>
          </w:p>
        </w:tc>
        <w:tc>
          <w:tcPr>
            <w:tcW w:w="1080" w:type="dxa"/>
            <w:tcBorders>
              <w:top w:val="single" w:sz="4" w:space="0" w:color="auto"/>
            </w:tcBorders>
            <w:shd w:val="clear" w:color="auto" w:fill="auto"/>
            <w:noWrap/>
            <w:hideMark/>
          </w:tcPr>
          <w:p w14:paraId="657E073F"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990" w:type="dxa"/>
            <w:tcBorders>
              <w:top w:val="single" w:sz="4" w:space="0" w:color="auto"/>
            </w:tcBorders>
            <w:shd w:val="clear" w:color="auto" w:fill="auto"/>
            <w:noWrap/>
            <w:hideMark/>
          </w:tcPr>
          <w:p w14:paraId="2EE8DDE5"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170" w:type="dxa"/>
            <w:vMerge w:val="restart"/>
            <w:tcBorders>
              <w:top w:val="single" w:sz="4" w:space="0" w:color="auto"/>
            </w:tcBorders>
            <w:shd w:val="clear" w:color="auto" w:fill="auto"/>
            <w:vAlign w:val="center"/>
          </w:tcPr>
          <w:p w14:paraId="36956426" w14:textId="490E4CEF" w:rsidR="006A2350" w:rsidRPr="008C1179" w:rsidRDefault="00F84D8E"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 xml:space="preserve">2.93, </w:t>
            </w:r>
            <w:r w:rsidR="006A2350" w:rsidRPr="008C1179">
              <w:rPr>
                <w:rFonts w:ascii="Arial" w:eastAsia="Times New Roman" w:hAnsi="Arial" w:cs="Arial"/>
                <w:color w:val="auto"/>
                <w:sz w:val="20"/>
                <w:szCs w:val="20"/>
              </w:rPr>
              <w:t>.570</w:t>
            </w:r>
          </w:p>
        </w:tc>
      </w:tr>
      <w:tr w:rsidR="004837D5" w:rsidRPr="008C1179" w14:paraId="149924E8" w14:textId="77777777" w:rsidTr="004837D5">
        <w:trPr>
          <w:trHeight w:val="30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6F7EDE55" w14:textId="77777777" w:rsidR="006A2350" w:rsidRPr="008C1179" w:rsidRDefault="006A2350" w:rsidP="00802D62">
            <w:pPr>
              <w:jc w:val="both"/>
              <w:rPr>
                <w:rFonts w:ascii="Arial" w:eastAsia="Times New Roman" w:hAnsi="Arial" w:cs="Arial"/>
                <w:b w:val="0"/>
                <w:bCs w:val="0"/>
                <w:color w:val="auto"/>
                <w:sz w:val="20"/>
                <w:szCs w:val="20"/>
              </w:rPr>
            </w:pPr>
          </w:p>
        </w:tc>
        <w:tc>
          <w:tcPr>
            <w:tcW w:w="900" w:type="dxa"/>
            <w:shd w:val="clear" w:color="auto" w:fill="auto"/>
            <w:noWrap/>
            <w:hideMark/>
          </w:tcPr>
          <w:p w14:paraId="712454C4"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Female</w:t>
            </w:r>
          </w:p>
        </w:tc>
        <w:tc>
          <w:tcPr>
            <w:tcW w:w="630" w:type="dxa"/>
            <w:shd w:val="clear" w:color="auto" w:fill="auto"/>
            <w:noWrap/>
            <w:hideMark/>
          </w:tcPr>
          <w:p w14:paraId="19D4E701"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113</w:t>
            </w:r>
          </w:p>
        </w:tc>
        <w:tc>
          <w:tcPr>
            <w:tcW w:w="990" w:type="dxa"/>
            <w:shd w:val="clear" w:color="auto" w:fill="auto"/>
            <w:noWrap/>
            <w:hideMark/>
          </w:tcPr>
          <w:p w14:paraId="17AED853"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77.90%</w:t>
            </w:r>
          </w:p>
        </w:tc>
        <w:tc>
          <w:tcPr>
            <w:tcW w:w="990" w:type="dxa"/>
            <w:shd w:val="clear" w:color="auto" w:fill="auto"/>
            <w:noWrap/>
            <w:hideMark/>
          </w:tcPr>
          <w:p w14:paraId="29AD9C27"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16.80%</w:t>
            </w:r>
          </w:p>
        </w:tc>
        <w:tc>
          <w:tcPr>
            <w:tcW w:w="900" w:type="dxa"/>
            <w:shd w:val="clear" w:color="auto" w:fill="auto"/>
            <w:noWrap/>
            <w:hideMark/>
          </w:tcPr>
          <w:p w14:paraId="044C6042"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3.50%</w:t>
            </w:r>
          </w:p>
        </w:tc>
        <w:tc>
          <w:tcPr>
            <w:tcW w:w="1080" w:type="dxa"/>
            <w:shd w:val="clear" w:color="auto" w:fill="auto"/>
            <w:noWrap/>
            <w:hideMark/>
          </w:tcPr>
          <w:p w14:paraId="01158086"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0.90%</w:t>
            </w:r>
          </w:p>
        </w:tc>
        <w:tc>
          <w:tcPr>
            <w:tcW w:w="990" w:type="dxa"/>
            <w:shd w:val="clear" w:color="auto" w:fill="auto"/>
            <w:noWrap/>
            <w:hideMark/>
          </w:tcPr>
          <w:p w14:paraId="30F03F2A"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0.90%</w:t>
            </w:r>
          </w:p>
        </w:tc>
        <w:tc>
          <w:tcPr>
            <w:tcW w:w="1170" w:type="dxa"/>
            <w:vMerge/>
            <w:shd w:val="clear" w:color="auto" w:fill="auto"/>
            <w:vAlign w:val="center"/>
          </w:tcPr>
          <w:p w14:paraId="0BB407BA"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4837D5" w:rsidRPr="008C1179" w14:paraId="0136F0C9" w14:textId="77777777" w:rsidTr="004837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tcBorders>
              <w:bottom w:val="single" w:sz="4" w:space="0" w:color="auto"/>
            </w:tcBorders>
            <w:shd w:val="clear" w:color="auto" w:fill="auto"/>
            <w:noWrap/>
            <w:hideMark/>
          </w:tcPr>
          <w:p w14:paraId="52298832" w14:textId="77777777" w:rsidR="006A2350" w:rsidRPr="008C1179" w:rsidRDefault="006A2350" w:rsidP="00802D62">
            <w:pPr>
              <w:jc w:val="both"/>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Total</w:t>
            </w:r>
          </w:p>
        </w:tc>
        <w:tc>
          <w:tcPr>
            <w:tcW w:w="900" w:type="dxa"/>
            <w:tcBorders>
              <w:bottom w:val="single" w:sz="4" w:space="0" w:color="auto"/>
            </w:tcBorders>
            <w:shd w:val="clear" w:color="auto" w:fill="auto"/>
            <w:noWrap/>
            <w:hideMark/>
          </w:tcPr>
          <w:p w14:paraId="1E5AD94B"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630" w:type="dxa"/>
            <w:tcBorders>
              <w:bottom w:val="single" w:sz="4" w:space="0" w:color="auto"/>
            </w:tcBorders>
            <w:shd w:val="clear" w:color="auto" w:fill="auto"/>
            <w:noWrap/>
            <w:hideMark/>
          </w:tcPr>
          <w:p w14:paraId="1E4EDC6D"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161</w:t>
            </w:r>
          </w:p>
        </w:tc>
        <w:tc>
          <w:tcPr>
            <w:tcW w:w="990" w:type="dxa"/>
            <w:tcBorders>
              <w:bottom w:val="single" w:sz="4" w:space="0" w:color="auto"/>
            </w:tcBorders>
            <w:shd w:val="clear" w:color="auto" w:fill="auto"/>
            <w:noWrap/>
            <w:hideMark/>
          </w:tcPr>
          <w:p w14:paraId="526B14B1"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75.80%</w:t>
            </w:r>
          </w:p>
        </w:tc>
        <w:tc>
          <w:tcPr>
            <w:tcW w:w="990" w:type="dxa"/>
            <w:tcBorders>
              <w:bottom w:val="single" w:sz="4" w:space="0" w:color="auto"/>
            </w:tcBorders>
            <w:shd w:val="clear" w:color="auto" w:fill="auto"/>
            <w:noWrap/>
            <w:hideMark/>
          </w:tcPr>
          <w:p w14:paraId="7105B4FF"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18.00%</w:t>
            </w:r>
          </w:p>
        </w:tc>
        <w:tc>
          <w:tcPr>
            <w:tcW w:w="900" w:type="dxa"/>
            <w:tcBorders>
              <w:bottom w:val="single" w:sz="4" w:space="0" w:color="auto"/>
            </w:tcBorders>
            <w:shd w:val="clear" w:color="auto" w:fill="auto"/>
            <w:noWrap/>
            <w:hideMark/>
          </w:tcPr>
          <w:p w14:paraId="02FD8DA8"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5.00%</w:t>
            </w:r>
          </w:p>
        </w:tc>
        <w:tc>
          <w:tcPr>
            <w:tcW w:w="1080" w:type="dxa"/>
            <w:tcBorders>
              <w:bottom w:val="single" w:sz="4" w:space="0" w:color="auto"/>
            </w:tcBorders>
            <w:shd w:val="clear" w:color="auto" w:fill="auto"/>
            <w:noWrap/>
            <w:hideMark/>
          </w:tcPr>
          <w:p w14:paraId="5430129D"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0.60%</w:t>
            </w:r>
          </w:p>
        </w:tc>
        <w:tc>
          <w:tcPr>
            <w:tcW w:w="990" w:type="dxa"/>
            <w:tcBorders>
              <w:bottom w:val="single" w:sz="4" w:space="0" w:color="auto"/>
            </w:tcBorders>
            <w:shd w:val="clear" w:color="auto" w:fill="auto"/>
            <w:noWrap/>
            <w:hideMark/>
          </w:tcPr>
          <w:p w14:paraId="5346EDCC"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0.60%</w:t>
            </w:r>
          </w:p>
        </w:tc>
        <w:tc>
          <w:tcPr>
            <w:tcW w:w="1170" w:type="dxa"/>
            <w:vMerge/>
            <w:tcBorders>
              <w:bottom w:val="single" w:sz="4" w:space="0" w:color="auto"/>
            </w:tcBorders>
            <w:shd w:val="clear" w:color="auto" w:fill="auto"/>
            <w:vAlign w:val="center"/>
          </w:tcPr>
          <w:p w14:paraId="631D9701"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4837D5" w:rsidRPr="008C1179" w14:paraId="5F3B404B" w14:textId="77777777" w:rsidTr="004837D5">
        <w:trPr>
          <w:trHeight w:val="300"/>
        </w:trPr>
        <w:tc>
          <w:tcPr>
            <w:cnfStyle w:val="001000000000" w:firstRow="0" w:lastRow="0" w:firstColumn="1" w:lastColumn="0" w:oddVBand="0" w:evenVBand="0" w:oddHBand="0" w:evenHBand="0" w:firstRowFirstColumn="0" w:firstRowLastColumn="0" w:lastRowFirstColumn="0" w:lastRowLastColumn="0"/>
            <w:tcW w:w="1080" w:type="dxa"/>
            <w:vMerge w:val="restart"/>
            <w:tcBorders>
              <w:top w:val="single" w:sz="4" w:space="0" w:color="auto"/>
            </w:tcBorders>
            <w:shd w:val="clear" w:color="auto" w:fill="auto"/>
            <w:noWrap/>
            <w:hideMark/>
          </w:tcPr>
          <w:p w14:paraId="33C00651" w14:textId="3A0C1B27" w:rsidR="009318C1" w:rsidRPr="008C1179" w:rsidRDefault="00A86B10" w:rsidP="00802D62">
            <w:pPr>
              <w:jc w:val="both"/>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Tharaka-</w:t>
            </w:r>
            <w:r w:rsidR="009318C1" w:rsidRPr="008C1179">
              <w:rPr>
                <w:rFonts w:ascii="Arial" w:eastAsia="Times New Roman" w:hAnsi="Arial" w:cs="Arial"/>
                <w:b w:val="0"/>
                <w:bCs w:val="0"/>
                <w:color w:val="auto"/>
                <w:sz w:val="20"/>
                <w:szCs w:val="20"/>
              </w:rPr>
              <w:t>Nithi</w:t>
            </w:r>
          </w:p>
        </w:tc>
        <w:tc>
          <w:tcPr>
            <w:tcW w:w="900" w:type="dxa"/>
            <w:tcBorders>
              <w:top w:val="single" w:sz="4" w:space="0" w:color="auto"/>
            </w:tcBorders>
            <w:shd w:val="clear" w:color="auto" w:fill="auto"/>
            <w:noWrap/>
            <w:hideMark/>
          </w:tcPr>
          <w:p w14:paraId="68BF2D36" w14:textId="77777777" w:rsidR="009318C1" w:rsidRPr="008C1179" w:rsidRDefault="009318C1"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Male</w:t>
            </w:r>
          </w:p>
        </w:tc>
        <w:tc>
          <w:tcPr>
            <w:tcW w:w="630" w:type="dxa"/>
            <w:tcBorders>
              <w:top w:val="single" w:sz="4" w:space="0" w:color="auto"/>
            </w:tcBorders>
            <w:shd w:val="clear" w:color="auto" w:fill="auto"/>
            <w:noWrap/>
            <w:hideMark/>
          </w:tcPr>
          <w:p w14:paraId="09366985" w14:textId="77777777" w:rsidR="009318C1" w:rsidRPr="008C1179" w:rsidRDefault="009318C1"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69</w:t>
            </w:r>
          </w:p>
        </w:tc>
        <w:tc>
          <w:tcPr>
            <w:tcW w:w="990" w:type="dxa"/>
            <w:tcBorders>
              <w:top w:val="single" w:sz="4" w:space="0" w:color="auto"/>
            </w:tcBorders>
            <w:shd w:val="clear" w:color="auto" w:fill="auto"/>
            <w:noWrap/>
            <w:hideMark/>
          </w:tcPr>
          <w:p w14:paraId="077AB689" w14:textId="77777777" w:rsidR="009318C1" w:rsidRPr="008C1179" w:rsidRDefault="009318C1"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59.40%</w:t>
            </w:r>
          </w:p>
        </w:tc>
        <w:tc>
          <w:tcPr>
            <w:tcW w:w="990" w:type="dxa"/>
            <w:tcBorders>
              <w:top w:val="single" w:sz="4" w:space="0" w:color="auto"/>
            </w:tcBorders>
            <w:shd w:val="clear" w:color="auto" w:fill="auto"/>
            <w:noWrap/>
            <w:hideMark/>
          </w:tcPr>
          <w:p w14:paraId="09B9677C" w14:textId="77777777" w:rsidR="009318C1" w:rsidRPr="008C1179" w:rsidRDefault="009318C1"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20.30%</w:t>
            </w:r>
          </w:p>
        </w:tc>
        <w:tc>
          <w:tcPr>
            <w:tcW w:w="900" w:type="dxa"/>
            <w:tcBorders>
              <w:top w:val="single" w:sz="4" w:space="0" w:color="auto"/>
            </w:tcBorders>
            <w:shd w:val="clear" w:color="auto" w:fill="auto"/>
            <w:noWrap/>
            <w:hideMark/>
          </w:tcPr>
          <w:p w14:paraId="28C3BEFD" w14:textId="77777777" w:rsidR="009318C1" w:rsidRPr="008C1179" w:rsidRDefault="009318C1"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5.80%</w:t>
            </w:r>
          </w:p>
        </w:tc>
        <w:tc>
          <w:tcPr>
            <w:tcW w:w="1080" w:type="dxa"/>
            <w:tcBorders>
              <w:top w:val="single" w:sz="4" w:space="0" w:color="auto"/>
            </w:tcBorders>
            <w:shd w:val="clear" w:color="auto" w:fill="auto"/>
            <w:noWrap/>
            <w:hideMark/>
          </w:tcPr>
          <w:p w14:paraId="7882B990" w14:textId="77777777" w:rsidR="009318C1" w:rsidRPr="008C1179" w:rsidRDefault="009318C1"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1.40%</w:t>
            </w:r>
          </w:p>
        </w:tc>
        <w:tc>
          <w:tcPr>
            <w:tcW w:w="990" w:type="dxa"/>
            <w:tcBorders>
              <w:top w:val="single" w:sz="4" w:space="0" w:color="auto"/>
            </w:tcBorders>
            <w:shd w:val="clear" w:color="auto" w:fill="auto"/>
            <w:noWrap/>
            <w:hideMark/>
          </w:tcPr>
          <w:p w14:paraId="4A15B85B" w14:textId="77777777" w:rsidR="009318C1" w:rsidRPr="008C1179" w:rsidRDefault="009318C1"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13.00%</w:t>
            </w:r>
          </w:p>
        </w:tc>
        <w:tc>
          <w:tcPr>
            <w:tcW w:w="1170" w:type="dxa"/>
            <w:vMerge w:val="restart"/>
            <w:tcBorders>
              <w:top w:val="single" w:sz="4" w:space="0" w:color="auto"/>
            </w:tcBorders>
            <w:shd w:val="clear" w:color="auto" w:fill="auto"/>
            <w:vAlign w:val="center"/>
          </w:tcPr>
          <w:p w14:paraId="3E4E5C64" w14:textId="54C469A7" w:rsidR="009318C1" w:rsidRPr="008C1179" w:rsidRDefault="00F84D8E"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 xml:space="preserve">9.70, </w:t>
            </w:r>
            <w:r w:rsidR="009318C1" w:rsidRPr="008C1179">
              <w:rPr>
                <w:rFonts w:ascii="Arial" w:eastAsia="Times New Roman" w:hAnsi="Arial" w:cs="Arial"/>
                <w:color w:val="auto"/>
                <w:sz w:val="20"/>
                <w:szCs w:val="20"/>
              </w:rPr>
              <w:t>.046</w:t>
            </w:r>
          </w:p>
        </w:tc>
      </w:tr>
      <w:tr w:rsidR="004837D5" w:rsidRPr="008C1179" w14:paraId="64E565B0" w14:textId="77777777" w:rsidTr="004837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80" w:type="dxa"/>
            <w:vMerge/>
            <w:shd w:val="clear" w:color="auto" w:fill="auto"/>
            <w:noWrap/>
            <w:hideMark/>
          </w:tcPr>
          <w:p w14:paraId="7F1E6086" w14:textId="77777777" w:rsidR="009318C1" w:rsidRPr="008C1179" w:rsidRDefault="009318C1" w:rsidP="00802D62">
            <w:pPr>
              <w:jc w:val="both"/>
              <w:rPr>
                <w:rFonts w:ascii="Arial" w:eastAsia="Times New Roman" w:hAnsi="Arial" w:cs="Arial"/>
                <w:b w:val="0"/>
                <w:bCs w:val="0"/>
                <w:color w:val="auto"/>
                <w:sz w:val="20"/>
                <w:szCs w:val="20"/>
              </w:rPr>
            </w:pPr>
          </w:p>
        </w:tc>
        <w:tc>
          <w:tcPr>
            <w:tcW w:w="900" w:type="dxa"/>
            <w:shd w:val="clear" w:color="auto" w:fill="auto"/>
            <w:noWrap/>
            <w:hideMark/>
          </w:tcPr>
          <w:p w14:paraId="4B69E85E" w14:textId="77777777" w:rsidR="009318C1" w:rsidRPr="008C1179" w:rsidRDefault="009318C1"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Female</w:t>
            </w:r>
          </w:p>
        </w:tc>
        <w:tc>
          <w:tcPr>
            <w:tcW w:w="630" w:type="dxa"/>
            <w:shd w:val="clear" w:color="auto" w:fill="auto"/>
            <w:noWrap/>
            <w:hideMark/>
          </w:tcPr>
          <w:p w14:paraId="3904495F" w14:textId="77777777" w:rsidR="009318C1" w:rsidRPr="008C1179" w:rsidRDefault="009318C1"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136</w:t>
            </w:r>
          </w:p>
        </w:tc>
        <w:tc>
          <w:tcPr>
            <w:tcW w:w="990" w:type="dxa"/>
            <w:shd w:val="clear" w:color="auto" w:fill="auto"/>
            <w:noWrap/>
            <w:hideMark/>
          </w:tcPr>
          <w:p w14:paraId="747F9893" w14:textId="77777777" w:rsidR="009318C1" w:rsidRPr="008C1179" w:rsidRDefault="009318C1"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72.10%</w:t>
            </w:r>
          </w:p>
        </w:tc>
        <w:tc>
          <w:tcPr>
            <w:tcW w:w="990" w:type="dxa"/>
            <w:shd w:val="clear" w:color="auto" w:fill="auto"/>
            <w:noWrap/>
            <w:hideMark/>
          </w:tcPr>
          <w:p w14:paraId="5E0D4227" w14:textId="77777777" w:rsidR="009318C1" w:rsidRPr="008C1179" w:rsidRDefault="009318C1"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16.20%</w:t>
            </w:r>
          </w:p>
        </w:tc>
        <w:tc>
          <w:tcPr>
            <w:tcW w:w="900" w:type="dxa"/>
            <w:shd w:val="clear" w:color="auto" w:fill="auto"/>
            <w:noWrap/>
            <w:hideMark/>
          </w:tcPr>
          <w:p w14:paraId="3DAFAAA9" w14:textId="77777777" w:rsidR="009318C1" w:rsidRPr="008C1179" w:rsidRDefault="009318C1"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5.10%</w:t>
            </w:r>
          </w:p>
        </w:tc>
        <w:tc>
          <w:tcPr>
            <w:tcW w:w="1080" w:type="dxa"/>
            <w:shd w:val="clear" w:color="auto" w:fill="auto"/>
            <w:noWrap/>
            <w:hideMark/>
          </w:tcPr>
          <w:p w14:paraId="1732DCBB" w14:textId="77777777" w:rsidR="009318C1" w:rsidRPr="008C1179" w:rsidRDefault="009318C1"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3.70%</w:t>
            </w:r>
          </w:p>
        </w:tc>
        <w:tc>
          <w:tcPr>
            <w:tcW w:w="990" w:type="dxa"/>
            <w:shd w:val="clear" w:color="auto" w:fill="auto"/>
            <w:noWrap/>
            <w:hideMark/>
          </w:tcPr>
          <w:p w14:paraId="154AA26A" w14:textId="77777777" w:rsidR="009318C1" w:rsidRPr="008C1179" w:rsidRDefault="009318C1"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2.90%</w:t>
            </w:r>
          </w:p>
        </w:tc>
        <w:tc>
          <w:tcPr>
            <w:tcW w:w="1170" w:type="dxa"/>
            <w:vMerge/>
            <w:shd w:val="clear" w:color="auto" w:fill="auto"/>
          </w:tcPr>
          <w:p w14:paraId="6B4583FD" w14:textId="77777777" w:rsidR="009318C1" w:rsidRPr="008C1179" w:rsidRDefault="009318C1"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4837D5" w:rsidRPr="008C1179" w14:paraId="0344BCDA" w14:textId="77777777" w:rsidTr="004837D5">
        <w:trPr>
          <w:trHeight w:val="300"/>
        </w:trPr>
        <w:tc>
          <w:tcPr>
            <w:cnfStyle w:val="001000000000" w:firstRow="0" w:lastRow="0" w:firstColumn="1" w:lastColumn="0" w:oddVBand="0" w:evenVBand="0" w:oddHBand="0" w:evenHBand="0" w:firstRowFirstColumn="0" w:firstRowLastColumn="0" w:lastRowFirstColumn="0" w:lastRowLastColumn="0"/>
            <w:tcW w:w="1080" w:type="dxa"/>
            <w:shd w:val="clear" w:color="auto" w:fill="auto"/>
            <w:noWrap/>
            <w:hideMark/>
          </w:tcPr>
          <w:p w14:paraId="4F7AF69D" w14:textId="77777777" w:rsidR="006A2350" w:rsidRPr="008C1179" w:rsidRDefault="006A2350" w:rsidP="00802D62">
            <w:pPr>
              <w:jc w:val="both"/>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Total</w:t>
            </w:r>
          </w:p>
        </w:tc>
        <w:tc>
          <w:tcPr>
            <w:tcW w:w="900" w:type="dxa"/>
            <w:shd w:val="clear" w:color="auto" w:fill="auto"/>
            <w:noWrap/>
            <w:hideMark/>
          </w:tcPr>
          <w:p w14:paraId="3B53D188"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630" w:type="dxa"/>
            <w:shd w:val="clear" w:color="auto" w:fill="auto"/>
            <w:noWrap/>
            <w:hideMark/>
          </w:tcPr>
          <w:p w14:paraId="199A28D9"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205</w:t>
            </w:r>
          </w:p>
        </w:tc>
        <w:tc>
          <w:tcPr>
            <w:tcW w:w="990" w:type="dxa"/>
            <w:shd w:val="clear" w:color="auto" w:fill="auto"/>
            <w:noWrap/>
            <w:hideMark/>
          </w:tcPr>
          <w:p w14:paraId="4A1DC986"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67.80%</w:t>
            </w:r>
          </w:p>
        </w:tc>
        <w:tc>
          <w:tcPr>
            <w:tcW w:w="990" w:type="dxa"/>
            <w:shd w:val="clear" w:color="auto" w:fill="auto"/>
            <w:noWrap/>
            <w:hideMark/>
          </w:tcPr>
          <w:p w14:paraId="73C8F876"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17.60%</w:t>
            </w:r>
          </w:p>
        </w:tc>
        <w:tc>
          <w:tcPr>
            <w:tcW w:w="900" w:type="dxa"/>
            <w:shd w:val="clear" w:color="auto" w:fill="auto"/>
            <w:noWrap/>
            <w:hideMark/>
          </w:tcPr>
          <w:p w14:paraId="7FF0BE73"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5.40%</w:t>
            </w:r>
          </w:p>
        </w:tc>
        <w:tc>
          <w:tcPr>
            <w:tcW w:w="1080" w:type="dxa"/>
            <w:shd w:val="clear" w:color="auto" w:fill="auto"/>
            <w:noWrap/>
            <w:hideMark/>
          </w:tcPr>
          <w:p w14:paraId="51C73E15"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2.90%</w:t>
            </w:r>
          </w:p>
        </w:tc>
        <w:tc>
          <w:tcPr>
            <w:tcW w:w="990" w:type="dxa"/>
            <w:shd w:val="clear" w:color="auto" w:fill="auto"/>
            <w:noWrap/>
            <w:hideMark/>
          </w:tcPr>
          <w:p w14:paraId="63A592A7"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6.30%</w:t>
            </w:r>
          </w:p>
        </w:tc>
        <w:tc>
          <w:tcPr>
            <w:tcW w:w="1170" w:type="dxa"/>
            <w:vMerge/>
            <w:shd w:val="clear" w:color="auto" w:fill="auto"/>
          </w:tcPr>
          <w:p w14:paraId="61F80781"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bl>
    <w:p w14:paraId="0BC55E56" w14:textId="77777777" w:rsidR="00023F2F" w:rsidRDefault="00023F2F" w:rsidP="00232FD8">
      <w:pPr>
        <w:spacing w:after="0" w:line="240" w:lineRule="auto"/>
        <w:jc w:val="both"/>
        <w:rPr>
          <w:rFonts w:ascii="Arial" w:eastAsia="Times New Roman" w:hAnsi="Arial" w:cs="Arial"/>
          <w:sz w:val="20"/>
          <w:szCs w:val="20"/>
        </w:rPr>
      </w:pPr>
    </w:p>
    <w:p w14:paraId="1CF49704" w14:textId="77777777" w:rsidR="00671BFD" w:rsidRPr="00232FD8" w:rsidRDefault="00671BFD" w:rsidP="00671BFD">
      <w:pPr>
        <w:spacing w:after="0" w:line="240" w:lineRule="auto"/>
        <w:jc w:val="both"/>
        <w:rPr>
          <w:rFonts w:ascii="Arial" w:hAnsi="Arial" w:cs="Arial"/>
          <w:b/>
          <w:sz w:val="20"/>
          <w:szCs w:val="20"/>
        </w:rPr>
      </w:pPr>
      <w:r w:rsidRPr="00232FD8">
        <w:rPr>
          <w:rFonts w:ascii="Arial" w:eastAsia="Times New Roman" w:hAnsi="Arial" w:cs="Arial"/>
          <w:b/>
          <w:sz w:val="20"/>
          <w:szCs w:val="20"/>
        </w:rPr>
        <w:t xml:space="preserve">4. </w:t>
      </w:r>
      <w:r w:rsidRPr="00232FD8">
        <w:rPr>
          <w:rFonts w:ascii="Arial" w:hAnsi="Arial" w:cs="Arial"/>
          <w:b/>
          <w:sz w:val="20"/>
          <w:szCs w:val="20"/>
        </w:rPr>
        <w:t>CONCLUSION AND RECOMMENDATIONS</w:t>
      </w:r>
    </w:p>
    <w:p w14:paraId="6E523E7B" w14:textId="77777777" w:rsidR="00671BFD" w:rsidRPr="008C1179" w:rsidRDefault="00671BFD" w:rsidP="00671BFD">
      <w:pPr>
        <w:spacing w:after="0" w:line="240" w:lineRule="auto"/>
        <w:ind w:firstLine="720"/>
        <w:jc w:val="both"/>
        <w:rPr>
          <w:rFonts w:ascii="Arial" w:eastAsia="Times New Roman" w:hAnsi="Arial" w:cs="Arial"/>
          <w:sz w:val="20"/>
          <w:szCs w:val="20"/>
        </w:rPr>
      </w:pPr>
      <w:r w:rsidRPr="008C1179">
        <w:rPr>
          <w:rFonts w:ascii="Arial" w:hAnsi="Arial" w:cs="Arial"/>
          <w:sz w:val="20"/>
          <w:szCs w:val="20"/>
        </w:rPr>
        <w:t xml:space="preserve">Despite the importance of banana farming as a livelihood source, value-addition practices were only reported in Tharaka-Nithi, where 5.9% of farmers engaged in processing bananas into products such as flour, ripened bananas, crisps, and roasted. Also banana farmers can produce a wide range of value-added products such as juice, snacks, flour for gluten-free baking, bread, and baby food. Besides processing of bananas into food for human consumption, other technologies for dealing with the waste stream in the banana value chain and its value addition process should be encouraged. </w:t>
      </w:r>
      <w:r w:rsidRPr="008C1179">
        <w:rPr>
          <w:rFonts w:ascii="Arial" w:eastAsia="Times New Roman" w:hAnsi="Arial" w:cs="Arial"/>
          <w:sz w:val="20"/>
          <w:szCs w:val="20"/>
        </w:rPr>
        <w:t xml:space="preserve">Parts like leaves and stem fibres and peels could be utilised to produce anti-toxoplasma antibody, biofuels, bioplastics, laboratory media, bio-enzymes and animal feeds. </w:t>
      </w:r>
    </w:p>
    <w:p w14:paraId="3E02FC83" w14:textId="77777777" w:rsidR="006D6B87" w:rsidRPr="008C1179" w:rsidRDefault="006D6B87" w:rsidP="00B62AE3">
      <w:pPr>
        <w:spacing w:after="0" w:line="240" w:lineRule="auto"/>
        <w:contextualSpacing/>
        <w:jc w:val="both"/>
        <w:rPr>
          <w:rFonts w:ascii="Arial" w:eastAsia="Times New Roman" w:hAnsi="Arial" w:cs="Arial"/>
          <w:sz w:val="20"/>
          <w:szCs w:val="20"/>
        </w:rPr>
      </w:pPr>
    </w:p>
    <w:p w14:paraId="139E14C5" w14:textId="77777777" w:rsidR="006D6B87" w:rsidRPr="008C1179" w:rsidRDefault="006D6B87" w:rsidP="00802D62">
      <w:pPr>
        <w:spacing w:after="0" w:line="240" w:lineRule="auto"/>
        <w:ind w:firstLine="720"/>
        <w:contextualSpacing/>
        <w:jc w:val="both"/>
        <w:rPr>
          <w:rFonts w:ascii="Arial" w:eastAsia="Times New Roman" w:hAnsi="Arial" w:cs="Arial"/>
          <w:sz w:val="20"/>
          <w:szCs w:val="20"/>
        </w:rPr>
        <w:sectPr w:rsidR="006D6B87" w:rsidRPr="008C1179" w:rsidSect="00A80900">
          <w:pgSz w:w="12240" w:h="15840"/>
          <w:pgMar w:top="1440" w:right="2016" w:bottom="2016" w:left="2016" w:header="720" w:footer="720" w:gutter="0"/>
          <w:cols w:space="720"/>
        </w:sectPr>
      </w:pPr>
    </w:p>
    <w:p w14:paraId="2BAE7A2A" w14:textId="39178697" w:rsidR="006A2350" w:rsidRPr="008C1179" w:rsidRDefault="006A2350" w:rsidP="00802D62">
      <w:pPr>
        <w:spacing w:after="0" w:line="240" w:lineRule="auto"/>
        <w:contextualSpacing/>
        <w:jc w:val="both"/>
        <w:rPr>
          <w:rFonts w:ascii="Arial" w:eastAsia="Times New Roman" w:hAnsi="Arial" w:cs="Arial"/>
          <w:b/>
          <w:sz w:val="20"/>
          <w:szCs w:val="20"/>
        </w:rPr>
      </w:pPr>
      <w:r w:rsidRPr="008C1179">
        <w:rPr>
          <w:rFonts w:ascii="Arial" w:eastAsia="Times New Roman" w:hAnsi="Arial" w:cs="Arial"/>
          <w:b/>
          <w:sz w:val="20"/>
          <w:szCs w:val="20"/>
        </w:rPr>
        <w:lastRenderedPageBreak/>
        <w:t xml:space="preserve">Table </w:t>
      </w:r>
      <w:r w:rsidR="00232BA3" w:rsidRPr="008C1179">
        <w:rPr>
          <w:rFonts w:ascii="Arial" w:eastAsia="Times New Roman" w:hAnsi="Arial" w:cs="Arial"/>
          <w:b/>
          <w:sz w:val="20"/>
          <w:szCs w:val="20"/>
        </w:rPr>
        <w:t>6</w:t>
      </w:r>
      <w:r w:rsidRPr="008C1179">
        <w:rPr>
          <w:rFonts w:ascii="Arial" w:eastAsia="Times New Roman" w:hAnsi="Arial" w:cs="Arial"/>
          <w:b/>
          <w:sz w:val="20"/>
          <w:szCs w:val="20"/>
        </w:rPr>
        <w:t>: Effect of level of education on the incentives to be rendered to increase banana production</w:t>
      </w:r>
      <w:r w:rsidR="000F3AA6" w:rsidRPr="008C1179">
        <w:rPr>
          <w:rFonts w:ascii="Arial" w:eastAsia="Times New Roman" w:hAnsi="Arial" w:cs="Arial"/>
          <w:b/>
          <w:sz w:val="20"/>
          <w:szCs w:val="20"/>
        </w:rPr>
        <w:t xml:space="preserve"> and profitability</w:t>
      </w:r>
    </w:p>
    <w:tbl>
      <w:tblPr>
        <w:tblStyle w:val="ListTable6Colorful"/>
        <w:tblW w:w="13183" w:type="dxa"/>
        <w:tblLook w:val="04A0" w:firstRow="1" w:lastRow="0" w:firstColumn="1" w:lastColumn="0" w:noHBand="0" w:noVBand="1"/>
      </w:tblPr>
      <w:tblGrid>
        <w:gridCol w:w="1696"/>
        <w:gridCol w:w="4111"/>
        <w:gridCol w:w="576"/>
        <w:gridCol w:w="1076"/>
        <w:gridCol w:w="956"/>
        <w:gridCol w:w="956"/>
        <w:gridCol w:w="1069"/>
        <w:gridCol w:w="1260"/>
        <w:gridCol w:w="1483"/>
      </w:tblGrid>
      <w:tr w:rsidR="00BF0CC3" w:rsidRPr="008C1179" w14:paraId="5F031C82" w14:textId="77777777" w:rsidTr="00973F4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auto"/>
            <w:noWrap/>
            <w:hideMark/>
          </w:tcPr>
          <w:p w14:paraId="5F916530" w14:textId="77777777" w:rsidR="006A2350" w:rsidRPr="008C1179" w:rsidRDefault="006A2350" w:rsidP="00802D62">
            <w:pPr>
              <w:jc w:val="both"/>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County</w:t>
            </w:r>
          </w:p>
        </w:tc>
        <w:tc>
          <w:tcPr>
            <w:tcW w:w="4111" w:type="dxa"/>
            <w:vMerge w:val="restart"/>
            <w:shd w:val="clear" w:color="auto" w:fill="auto"/>
            <w:noWrap/>
            <w:hideMark/>
          </w:tcPr>
          <w:p w14:paraId="67E3CAA9" w14:textId="382D7C91" w:rsidR="006A2350" w:rsidRPr="008C1179" w:rsidRDefault="006A2350" w:rsidP="00802D62">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 xml:space="preserve">Level of </w:t>
            </w:r>
            <w:r w:rsidR="00A86B10" w:rsidRPr="008C1179">
              <w:rPr>
                <w:rFonts w:ascii="Arial" w:eastAsia="Times New Roman" w:hAnsi="Arial" w:cs="Arial"/>
                <w:b w:val="0"/>
                <w:bCs w:val="0"/>
                <w:color w:val="auto"/>
                <w:sz w:val="20"/>
                <w:szCs w:val="20"/>
              </w:rPr>
              <w:t>education of</w:t>
            </w:r>
            <w:r w:rsidRPr="008C1179">
              <w:rPr>
                <w:rFonts w:ascii="Arial" w:eastAsia="Times New Roman" w:hAnsi="Arial" w:cs="Arial"/>
                <w:b w:val="0"/>
                <w:bCs w:val="0"/>
                <w:color w:val="auto"/>
                <w:sz w:val="20"/>
                <w:szCs w:val="20"/>
              </w:rPr>
              <w:t xml:space="preserve"> respondent</w:t>
            </w:r>
            <w:r w:rsidR="00A86B10" w:rsidRPr="008C1179">
              <w:rPr>
                <w:rFonts w:ascii="Arial" w:eastAsia="Times New Roman" w:hAnsi="Arial" w:cs="Arial"/>
                <w:b w:val="0"/>
                <w:bCs w:val="0"/>
                <w:color w:val="auto"/>
                <w:sz w:val="20"/>
                <w:szCs w:val="20"/>
              </w:rPr>
              <w:t>s</w:t>
            </w:r>
          </w:p>
        </w:tc>
        <w:tc>
          <w:tcPr>
            <w:tcW w:w="576" w:type="dxa"/>
            <w:vMerge w:val="restart"/>
            <w:shd w:val="clear" w:color="auto" w:fill="auto"/>
            <w:noWrap/>
            <w:hideMark/>
          </w:tcPr>
          <w:p w14:paraId="28E2A8A3" w14:textId="77777777" w:rsidR="006A2350" w:rsidRPr="008C1179" w:rsidRDefault="006A2350" w:rsidP="00802D62">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N</w:t>
            </w:r>
          </w:p>
        </w:tc>
        <w:tc>
          <w:tcPr>
            <w:tcW w:w="5317" w:type="dxa"/>
            <w:gridSpan w:val="5"/>
            <w:shd w:val="clear" w:color="auto" w:fill="auto"/>
            <w:noWrap/>
            <w:hideMark/>
          </w:tcPr>
          <w:p w14:paraId="1A6C36A1" w14:textId="77777777" w:rsidR="006A2350" w:rsidRPr="008C1179" w:rsidRDefault="006A2350" w:rsidP="00802D62">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Can provision of processing facilities and instruction on quality control increase banana production?</w:t>
            </w:r>
          </w:p>
        </w:tc>
        <w:tc>
          <w:tcPr>
            <w:tcW w:w="1483" w:type="dxa"/>
            <w:shd w:val="clear" w:color="auto" w:fill="auto"/>
          </w:tcPr>
          <w:p w14:paraId="447887EB" w14:textId="5E330ECF" w:rsidR="006A2350" w:rsidRPr="008C1179" w:rsidRDefault="006A2350" w:rsidP="00802D62">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χ</w:t>
            </w:r>
            <w:r w:rsidRPr="008C1179">
              <w:rPr>
                <w:rFonts w:ascii="Arial" w:eastAsia="Times New Roman" w:hAnsi="Arial" w:cs="Arial"/>
                <w:b w:val="0"/>
                <w:bCs w:val="0"/>
                <w:color w:val="auto"/>
                <w:sz w:val="20"/>
                <w:szCs w:val="20"/>
                <w:vertAlign w:val="superscript"/>
              </w:rPr>
              <w:t>2</w:t>
            </w:r>
            <w:r w:rsidRPr="008C1179">
              <w:rPr>
                <w:rFonts w:ascii="Arial" w:hAnsi="Arial" w:cs="Arial"/>
                <w:b w:val="0"/>
                <w:bCs w:val="0"/>
                <w:color w:val="auto"/>
                <w:sz w:val="20"/>
                <w:szCs w:val="20"/>
              </w:rPr>
              <w:t xml:space="preserve">, </w:t>
            </w:r>
            <w:r w:rsidRPr="008C1179">
              <w:rPr>
                <w:rFonts w:ascii="Arial" w:hAnsi="Arial" w:cs="Arial"/>
                <w:b w:val="0"/>
                <w:bCs w:val="0"/>
                <w:i/>
                <w:color w:val="auto"/>
                <w:sz w:val="20"/>
                <w:szCs w:val="20"/>
              </w:rPr>
              <w:t>P</w:t>
            </w:r>
            <w:r w:rsidR="008E3638" w:rsidRPr="008C1179">
              <w:rPr>
                <w:rFonts w:ascii="Arial" w:hAnsi="Arial" w:cs="Arial"/>
                <w:b w:val="0"/>
                <w:bCs w:val="0"/>
                <w:color w:val="auto"/>
                <w:sz w:val="20"/>
                <w:szCs w:val="20"/>
              </w:rPr>
              <w:t>-v</w:t>
            </w:r>
            <w:r w:rsidRPr="008C1179">
              <w:rPr>
                <w:rFonts w:ascii="Arial" w:hAnsi="Arial" w:cs="Arial"/>
                <w:b w:val="0"/>
                <w:bCs w:val="0"/>
                <w:color w:val="auto"/>
                <w:sz w:val="20"/>
                <w:szCs w:val="20"/>
              </w:rPr>
              <w:t>alue</w:t>
            </w:r>
          </w:p>
        </w:tc>
      </w:tr>
      <w:tr w:rsidR="00BF0CC3" w:rsidRPr="008C1179" w14:paraId="07F4C5EB" w14:textId="77777777" w:rsidTr="00973F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vMerge/>
            <w:tcBorders>
              <w:bottom w:val="single" w:sz="4" w:space="0" w:color="auto"/>
            </w:tcBorders>
            <w:shd w:val="clear" w:color="auto" w:fill="auto"/>
            <w:noWrap/>
            <w:hideMark/>
          </w:tcPr>
          <w:p w14:paraId="156994C6" w14:textId="77777777" w:rsidR="006A2350" w:rsidRPr="008C1179" w:rsidRDefault="006A2350" w:rsidP="00802D62">
            <w:pPr>
              <w:jc w:val="both"/>
              <w:rPr>
                <w:rFonts w:ascii="Arial" w:eastAsia="Times New Roman" w:hAnsi="Arial" w:cs="Arial"/>
                <w:b w:val="0"/>
                <w:bCs w:val="0"/>
                <w:color w:val="auto"/>
                <w:sz w:val="20"/>
                <w:szCs w:val="20"/>
              </w:rPr>
            </w:pPr>
          </w:p>
        </w:tc>
        <w:tc>
          <w:tcPr>
            <w:tcW w:w="4111" w:type="dxa"/>
            <w:vMerge/>
            <w:tcBorders>
              <w:bottom w:val="single" w:sz="4" w:space="0" w:color="auto"/>
            </w:tcBorders>
            <w:shd w:val="clear" w:color="auto" w:fill="auto"/>
            <w:noWrap/>
            <w:hideMark/>
          </w:tcPr>
          <w:p w14:paraId="0E7D38D7"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576" w:type="dxa"/>
            <w:vMerge/>
            <w:tcBorders>
              <w:bottom w:val="single" w:sz="4" w:space="0" w:color="auto"/>
            </w:tcBorders>
            <w:shd w:val="clear" w:color="auto" w:fill="auto"/>
            <w:noWrap/>
            <w:hideMark/>
          </w:tcPr>
          <w:p w14:paraId="74FA3977"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076" w:type="dxa"/>
            <w:tcBorders>
              <w:bottom w:val="single" w:sz="4" w:space="0" w:color="auto"/>
            </w:tcBorders>
            <w:shd w:val="clear" w:color="auto" w:fill="auto"/>
            <w:noWrap/>
            <w:hideMark/>
          </w:tcPr>
          <w:p w14:paraId="3E7B6E43"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Strongly Agree</w:t>
            </w:r>
          </w:p>
        </w:tc>
        <w:tc>
          <w:tcPr>
            <w:tcW w:w="956" w:type="dxa"/>
            <w:tcBorders>
              <w:bottom w:val="single" w:sz="4" w:space="0" w:color="auto"/>
            </w:tcBorders>
            <w:shd w:val="clear" w:color="auto" w:fill="auto"/>
            <w:noWrap/>
            <w:hideMark/>
          </w:tcPr>
          <w:p w14:paraId="2041C6B3"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Agree</w:t>
            </w:r>
          </w:p>
        </w:tc>
        <w:tc>
          <w:tcPr>
            <w:tcW w:w="956" w:type="dxa"/>
            <w:tcBorders>
              <w:bottom w:val="single" w:sz="4" w:space="0" w:color="auto"/>
            </w:tcBorders>
            <w:shd w:val="clear" w:color="auto" w:fill="auto"/>
            <w:noWrap/>
            <w:hideMark/>
          </w:tcPr>
          <w:p w14:paraId="16708A03"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Neutral</w:t>
            </w:r>
          </w:p>
        </w:tc>
        <w:tc>
          <w:tcPr>
            <w:tcW w:w="1069" w:type="dxa"/>
            <w:tcBorders>
              <w:bottom w:val="single" w:sz="4" w:space="0" w:color="auto"/>
            </w:tcBorders>
            <w:shd w:val="clear" w:color="auto" w:fill="auto"/>
            <w:noWrap/>
            <w:hideMark/>
          </w:tcPr>
          <w:p w14:paraId="766B456A"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Disagree</w:t>
            </w:r>
          </w:p>
        </w:tc>
        <w:tc>
          <w:tcPr>
            <w:tcW w:w="1260" w:type="dxa"/>
            <w:tcBorders>
              <w:bottom w:val="single" w:sz="4" w:space="0" w:color="auto"/>
            </w:tcBorders>
            <w:shd w:val="clear" w:color="auto" w:fill="auto"/>
            <w:noWrap/>
            <w:hideMark/>
          </w:tcPr>
          <w:p w14:paraId="0C52F9C8"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Strongly disagree</w:t>
            </w:r>
          </w:p>
        </w:tc>
        <w:tc>
          <w:tcPr>
            <w:tcW w:w="1483" w:type="dxa"/>
            <w:tcBorders>
              <w:bottom w:val="single" w:sz="4" w:space="0" w:color="auto"/>
            </w:tcBorders>
            <w:shd w:val="clear" w:color="auto" w:fill="auto"/>
          </w:tcPr>
          <w:p w14:paraId="66453450"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8C1179" w14:paraId="1ADDDA4D" w14:textId="77777777" w:rsidTr="00973F49">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shd w:val="clear" w:color="auto" w:fill="auto"/>
            <w:noWrap/>
            <w:hideMark/>
          </w:tcPr>
          <w:p w14:paraId="54598E94" w14:textId="77777777" w:rsidR="006A2350" w:rsidRPr="008C1179" w:rsidRDefault="006A2350" w:rsidP="00802D62">
            <w:pPr>
              <w:jc w:val="both"/>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Embu</w:t>
            </w:r>
          </w:p>
        </w:tc>
        <w:tc>
          <w:tcPr>
            <w:tcW w:w="4111" w:type="dxa"/>
            <w:tcBorders>
              <w:top w:val="single" w:sz="4" w:space="0" w:color="auto"/>
            </w:tcBorders>
            <w:shd w:val="clear" w:color="auto" w:fill="auto"/>
            <w:noWrap/>
            <w:hideMark/>
          </w:tcPr>
          <w:p w14:paraId="0ABFA52D"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No formal education</w:t>
            </w:r>
          </w:p>
        </w:tc>
        <w:tc>
          <w:tcPr>
            <w:tcW w:w="576" w:type="dxa"/>
            <w:tcBorders>
              <w:top w:val="single" w:sz="4" w:space="0" w:color="auto"/>
            </w:tcBorders>
            <w:shd w:val="clear" w:color="auto" w:fill="auto"/>
            <w:noWrap/>
            <w:hideMark/>
          </w:tcPr>
          <w:p w14:paraId="753067EA"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10</w:t>
            </w:r>
          </w:p>
        </w:tc>
        <w:tc>
          <w:tcPr>
            <w:tcW w:w="1076" w:type="dxa"/>
            <w:tcBorders>
              <w:top w:val="single" w:sz="4" w:space="0" w:color="auto"/>
            </w:tcBorders>
            <w:shd w:val="clear" w:color="auto" w:fill="auto"/>
            <w:noWrap/>
            <w:hideMark/>
          </w:tcPr>
          <w:p w14:paraId="5D0F8187"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80.00%</w:t>
            </w:r>
          </w:p>
        </w:tc>
        <w:tc>
          <w:tcPr>
            <w:tcW w:w="956" w:type="dxa"/>
            <w:tcBorders>
              <w:top w:val="single" w:sz="4" w:space="0" w:color="auto"/>
            </w:tcBorders>
            <w:shd w:val="clear" w:color="auto" w:fill="auto"/>
            <w:noWrap/>
            <w:hideMark/>
          </w:tcPr>
          <w:p w14:paraId="36E90C42"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20.00%</w:t>
            </w:r>
          </w:p>
        </w:tc>
        <w:tc>
          <w:tcPr>
            <w:tcW w:w="956" w:type="dxa"/>
            <w:tcBorders>
              <w:top w:val="single" w:sz="4" w:space="0" w:color="auto"/>
            </w:tcBorders>
            <w:shd w:val="clear" w:color="auto" w:fill="auto"/>
            <w:noWrap/>
            <w:hideMark/>
          </w:tcPr>
          <w:p w14:paraId="25880F41"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069" w:type="dxa"/>
            <w:tcBorders>
              <w:top w:val="single" w:sz="4" w:space="0" w:color="auto"/>
            </w:tcBorders>
            <w:shd w:val="clear" w:color="auto" w:fill="auto"/>
            <w:noWrap/>
            <w:hideMark/>
          </w:tcPr>
          <w:p w14:paraId="6FBDEAD4"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260" w:type="dxa"/>
            <w:tcBorders>
              <w:top w:val="single" w:sz="4" w:space="0" w:color="auto"/>
            </w:tcBorders>
            <w:shd w:val="clear" w:color="auto" w:fill="auto"/>
            <w:noWrap/>
            <w:hideMark/>
          </w:tcPr>
          <w:p w14:paraId="63E6CC63"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483" w:type="dxa"/>
            <w:vMerge w:val="restart"/>
            <w:tcBorders>
              <w:top w:val="single" w:sz="4" w:space="0" w:color="auto"/>
            </w:tcBorders>
            <w:shd w:val="clear" w:color="auto" w:fill="auto"/>
            <w:vAlign w:val="center"/>
          </w:tcPr>
          <w:p w14:paraId="283BD818" w14:textId="4A7821BB" w:rsidR="006A2350" w:rsidRPr="008C1179" w:rsidRDefault="00AC2D2B"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 xml:space="preserve">10.85, </w:t>
            </w:r>
            <w:r w:rsidR="006A2350" w:rsidRPr="008C1179">
              <w:rPr>
                <w:rFonts w:ascii="Arial" w:eastAsia="Times New Roman" w:hAnsi="Arial" w:cs="Arial"/>
                <w:color w:val="auto"/>
                <w:sz w:val="20"/>
                <w:szCs w:val="20"/>
              </w:rPr>
              <w:t>.901</w:t>
            </w:r>
          </w:p>
        </w:tc>
      </w:tr>
      <w:tr w:rsidR="00BF0CC3" w:rsidRPr="008C1179" w14:paraId="5B7C4FF8" w14:textId="77777777" w:rsidTr="00973F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4C0C7DAF" w14:textId="77777777" w:rsidR="006A2350" w:rsidRPr="008C1179" w:rsidRDefault="006A2350" w:rsidP="00802D62">
            <w:pPr>
              <w:jc w:val="both"/>
              <w:rPr>
                <w:rFonts w:ascii="Arial" w:eastAsia="Times New Roman" w:hAnsi="Arial" w:cs="Arial"/>
                <w:b w:val="0"/>
                <w:bCs w:val="0"/>
                <w:color w:val="auto"/>
                <w:sz w:val="20"/>
                <w:szCs w:val="20"/>
              </w:rPr>
            </w:pPr>
          </w:p>
        </w:tc>
        <w:tc>
          <w:tcPr>
            <w:tcW w:w="4111" w:type="dxa"/>
            <w:shd w:val="clear" w:color="auto" w:fill="auto"/>
            <w:noWrap/>
            <w:hideMark/>
          </w:tcPr>
          <w:p w14:paraId="163E87E1"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Primary school (In-complete)</w:t>
            </w:r>
          </w:p>
        </w:tc>
        <w:tc>
          <w:tcPr>
            <w:tcW w:w="576" w:type="dxa"/>
            <w:shd w:val="clear" w:color="auto" w:fill="auto"/>
            <w:noWrap/>
            <w:hideMark/>
          </w:tcPr>
          <w:p w14:paraId="77EF8C64"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26</w:t>
            </w:r>
          </w:p>
        </w:tc>
        <w:tc>
          <w:tcPr>
            <w:tcW w:w="1076" w:type="dxa"/>
            <w:shd w:val="clear" w:color="auto" w:fill="auto"/>
            <w:noWrap/>
            <w:hideMark/>
          </w:tcPr>
          <w:p w14:paraId="3BE9C75F"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84.60%</w:t>
            </w:r>
          </w:p>
        </w:tc>
        <w:tc>
          <w:tcPr>
            <w:tcW w:w="956" w:type="dxa"/>
            <w:shd w:val="clear" w:color="auto" w:fill="auto"/>
            <w:noWrap/>
            <w:hideMark/>
          </w:tcPr>
          <w:p w14:paraId="129268D9"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15.40%</w:t>
            </w:r>
          </w:p>
        </w:tc>
        <w:tc>
          <w:tcPr>
            <w:tcW w:w="956" w:type="dxa"/>
            <w:shd w:val="clear" w:color="auto" w:fill="auto"/>
            <w:noWrap/>
            <w:hideMark/>
          </w:tcPr>
          <w:p w14:paraId="15CCFE70"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069" w:type="dxa"/>
            <w:shd w:val="clear" w:color="auto" w:fill="auto"/>
            <w:noWrap/>
            <w:hideMark/>
          </w:tcPr>
          <w:p w14:paraId="7449CB9A"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shd w:val="clear" w:color="auto" w:fill="auto"/>
            <w:noWrap/>
            <w:hideMark/>
          </w:tcPr>
          <w:p w14:paraId="4E14C6A2"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483" w:type="dxa"/>
            <w:vMerge/>
            <w:shd w:val="clear" w:color="auto" w:fill="auto"/>
            <w:vAlign w:val="center"/>
          </w:tcPr>
          <w:p w14:paraId="0E152014"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8C1179" w14:paraId="28A477B2" w14:textId="77777777" w:rsidTr="00973F49">
        <w:trPr>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4B14B97B" w14:textId="77777777" w:rsidR="006A2350" w:rsidRPr="008C1179" w:rsidRDefault="006A2350" w:rsidP="00802D62">
            <w:pPr>
              <w:jc w:val="both"/>
              <w:rPr>
                <w:rFonts w:ascii="Arial" w:eastAsia="Times New Roman" w:hAnsi="Arial" w:cs="Arial"/>
                <w:b w:val="0"/>
                <w:bCs w:val="0"/>
                <w:color w:val="auto"/>
                <w:sz w:val="20"/>
                <w:szCs w:val="20"/>
              </w:rPr>
            </w:pPr>
          </w:p>
        </w:tc>
        <w:tc>
          <w:tcPr>
            <w:tcW w:w="4111" w:type="dxa"/>
            <w:shd w:val="clear" w:color="auto" w:fill="auto"/>
            <w:noWrap/>
            <w:hideMark/>
          </w:tcPr>
          <w:p w14:paraId="751C7C19"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Primary school (Complete)</w:t>
            </w:r>
          </w:p>
        </w:tc>
        <w:tc>
          <w:tcPr>
            <w:tcW w:w="576" w:type="dxa"/>
            <w:shd w:val="clear" w:color="auto" w:fill="auto"/>
            <w:noWrap/>
            <w:hideMark/>
          </w:tcPr>
          <w:p w14:paraId="60D1B1CF"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30</w:t>
            </w:r>
          </w:p>
        </w:tc>
        <w:tc>
          <w:tcPr>
            <w:tcW w:w="1076" w:type="dxa"/>
            <w:shd w:val="clear" w:color="auto" w:fill="auto"/>
            <w:noWrap/>
            <w:hideMark/>
          </w:tcPr>
          <w:p w14:paraId="679F2D3C"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80.00%</w:t>
            </w:r>
          </w:p>
        </w:tc>
        <w:tc>
          <w:tcPr>
            <w:tcW w:w="956" w:type="dxa"/>
            <w:shd w:val="clear" w:color="auto" w:fill="auto"/>
            <w:noWrap/>
            <w:hideMark/>
          </w:tcPr>
          <w:p w14:paraId="60974B3C"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16.70%</w:t>
            </w:r>
          </w:p>
        </w:tc>
        <w:tc>
          <w:tcPr>
            <w:tcW w:w="956" w:type="dxa"/>
            <w:shd w:val="clear" w:color="auto" w:fill="auto"/>
            <w:noWrap/>
            <w:hideMark/>
          </w:tcPr>
          <w:p w14:paraId="272E20FA"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3.30%</w:t>
            </w:r>
          </w:p>
        </w:tc>
        <w:tc>
          <w:tcPr>
            <w:tcW w:w="1069" w:type="dxa"/>
            <w:shd w:val="clear" w:color="auto" w:fill="auto"/>
            <w:noWrap/>
            <w:hideMark/>
          </w:tcPr>
          <w:p w14:paraId="2FB3EB0B"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260" w:type="dxa"/>
            <w:shd w:val="clear" w:color="auto" w:fill="auto"/>
            <w:noWrap/>
            <w:hideMark/>
          </w:tcPr>
          <w:p w14:paraId="244CBEC5"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483" w:type="dxa"/>
            <w:vMerge/>
            <w:shd w:val="clear" w:color="auto" w:fill="auto"/>
            <w:vAlign w:val="center"/>
          </w:tcPr>
          <w:p w14:paraId="2F3F40C4"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8C1179" w14:paraId="17167F6C" w14:textId="77777777" w:rsidTr="00973F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4890AEFF" w14:textId="77777777" w:rsidR="006A2350" w:rsidRPr="008C1179" w:rsidRDefault="006A2350" w:rsidP="00802D62">
            <w:pPr>
              <w:jc w:val="both"/>
              <w:rPr>
                <w:rFonts w:ascii="Arial" w:eastAsia="Times New Roman" w:hAnsi="Arial" w:cs="Arial"/>
                <w:b w:val="0"/>
                <w:bCs w:val="0"/>
                <w:color w:val="auto"/>
                <w:sz w:val="20"/>
                <w:szCs w:val="20"/>
              </w:rPr>
            </w:pPr>
          </w:p>
        </w:tc>
        <w:tc>
          <w:tcPr>
            <w:tcW w:w="4111" w:type="dxa"/>
            <w:shd w:val="clear" w:color="auto" w:fill="auto"/>
            <w:noWrap/>
            <w:hideMark/>
          </w:tcPr>
          <w:p w14:paraId="7196437A"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Secondary school (In-complete)</w:t>
            </w:r>
          </w:p>
        </w:tc>
        <w:tc>
          <w:tcPr>
            <w:tcW w:w="576" w:type="dxa"/>
            <w:shd w:val="clear" w:color="auto" w:fill="auto"/>
            <w:noWrap/>
            <w:hideMark/>
          </w:tcPr>
          <w:p w14:paraId="2CA78D2B"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15</w:t>
            </w:r>
          </w:p>
        </w:tc>
        <w:tc>
          <w:tcPr>
            <w:tcW w:w="1076" w:type="dxa"/>
            <w:shd w:val="clear" w:color="auto" w:fill="auto"/>
            <w:noWrap/>
            <w:hideMark/>
          </w:tcPr>
          <w:p w14:paraId="32DF6930"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86.70%</w:t>
            </w:r>
          </w:p>
        </w:tc>
        <w:tc>
          <w:tcPr>
            <w:tcW w:w="956" w:type="dxa"/>
            <w:shd w:val="clear" w:color="auto" w:fill="auto"/>
            <w:noWrap/>
            <w:hideMark/>
          </w:tcPr>
          <w:p w14:paraId="3FD3239D"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13.30%</w:t>
            </w:r>
          </w:p>
        </w:tc>
        <w:tc>
          <w:tcPr>
            <w:tcW w:w="956" w:type="dxa"/>
            <w:shd w:val="clear" w:color="auto" w:fill="auto"/>
            <w:noWrap/>
            <w:hideMark/>
          </w:tcPr>
          <w:p w14:paraId="220A1B53"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069" w:type="dxa"/>
            <w:shd w:val="clear" w:color="auto" w:fill="auto"/>
            <w:noWrap/>
            <w:hideMark/>
          </w:tcPr>
          <w:p w14:paraId="78C6F818"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shd w:val="clear" w:color="auto" w:fill="auto"/>
            <w:noWrap/>
            <w:hideMark/>
          </w:tcPr>
          <w:p w14:paraId="0428B2B9"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483" w:type="dxa"/>
            <w:vMerge/>
            <w:shd w:val="clear" w:color="auto" w:fill="auto"/>
            <w:vAlign w:val="center"/>
          </w:tcPr>
          <w:p w14:paraId="285D1C61"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8C1179" w14:paraId="04492321" w14:textId="77777777" w:rsidTr="00973F49">
        <w:trPr>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5522FEF7" w14:textId="77777777" w:rsidR="006A2350" w:rsidRPr="008C1179" w:rsidRDefault="006A2350" w:rsidP="00802D62">
            <w:pPr>
              <w:jc w:val="both"/>
              <w:rPr>
                <w:rFonts w:ascii="Arial" w:eastAsia="Times New Roman" w:hAnsi="Arial" w:cs="Arial"/>
                <w:b w:val="0"/>
                <w:bCs w:val="0"/>
                <w:color w:val="auto"/>
                <w:sz w:val="20"/>
                <w:szCs w:val="20"/>
              </w:rPr>
            </w:pPr>
          </w:p>
        </w:tc>
        <w:tc>
          <w:tcPr>
            <w:tcW w:w="4111" w:type="dxa"/>
            <w:shd w:val="clear" w:color="auto" w:fill="auto"/>
            <w:noWrap/>
            <w:hideMark/>
          </w:tcPr>
          <w:p w14:paraId="3A9C346E"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Secondary school (Complete)</w:t>
            </w:r>
          </w:p>
        </w:tc>
        <w:tc>
          <w:tcPr>
            <w:tcW w:w="576" w:type="dxa"/>
            <w:shd w:val="clear" w:color="auto" w:fill="auto"/>
            <w:noWrap/>
            <w:hideMark/>
          </w:tcPr>
          <w:p w14:paraId="15942C9E"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40</w:t>
            </w:r>
          </w:p>
        </w:tc>
        <w:tc>
          <w:tcPr>
            <w:tcW w:w="1076" w:type="dxa"/>
            <w:shd w:val="clear" w:color="auto" w:fill="auto"/>
            <w:noWrap/>
            <w:hideMark/>
          </w:tcPr>
          <w:p w14:paraId="708055E7"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67.50%</w:t>
            </w:r>
          </w:p>
        </w:tc>
        <w:tc>
          <w:tcPr>
            <w:tcW w:w="956" w:type="dxa"/>
            <w:shd w:val="clear" w:color="auto" w:fill="auto"/>
            <w:noWrap/>
            <w:hideMark/>
          </w:tcPr>
          <w:p w14:paraId="066C7B14"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20.00%</w:t>
            </w:r>
          </w:p>
        </w:tc>
        <w:tc>
          <w:tcPr>
            <w:tcW w:w="956" w:type="dxa"/>
            <w:shd w:val="clear" w:color="auto" w:fill="auto"/>
            <w:noWrap/>
            <w:hideMark/>
          </w:tcPr>
          <w:p w14:paraId="0ABA60FF"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10.00%</w:t>
            </w:r>
          </w:p>
        </w:tc>
        <w:tc>
          <w:tcPr>
            <w:tcW w:w="1069" w:type="dxa"/>
            <w:shd w:val="clear" w:color="auto" w:fill="auto"/>
            <w:noWrap/>
            <w:hideMark/>
          </w:tcPr>
          <w:p w14:paraId="2B27C8FD"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2.50%</w:t>
            </w:r>
          </w:p>
        </w:tc>
        <w:tc>
          <w:tcPr>
            <w:tcW w:w="1260" w:type="dxa"/>
            <w:shd w:val="clear" w:color="auto" w:fill="auto"/>
            <w:noWrap/>
            <w:hideMark/>
          </w:tcPr>
          <w:p w14:paraId="30566E26"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483" w:type="dxa"/>
            <w:vMerge/>
            <w:shd w:val="clear" w:color="auto" w:fill="auto"/>
            <w:vAlign w:val="center"/>
          </w:tcPr>
          <w:p w14:paraId="7ECC7248"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8C1179" w14:paraId="6857C500" w14:textId="77777777" w:rsidTr="00973F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04D55CEB" w14:textId="77777777" w:rsidR="006A2350" w:rsidRPr="008C1179" w:rsidRDefault="006A2350" w:rsidP="00802D62">
            <w:pPr>
              <w:jc w:val="both"/>
              <w:rPr>
                <w:rFonts w:ascii="Arial" w:eastAsia="Times New Roman" w:hAnsi="Arial" w:cs="Arial"/>
                <w:b w:val="0"/>
                <w:bCs w:val="0"/>
                <w:color w:val="auto"/>
                <w:sz w:val="20"/>
                <w:szCs w:val="20"/>
              </w:rPr>
            </w:pPr>
          </w:p>
        </w:tc>
        <w:tc>
          <w:tcPr>
            <w:tcW w:w="4111" w:type="dxa"/>
            <w:shd w:val="clear" w:color="auto" w:fill="auto"/>
            <w:noWrap/>
            <w:hideMark/>
          </w:tcPr>
          <w:p w14:paraId="085A5221"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College Education/ Vocational training</w:t>
            </w:r>
          </w:p>
        </w:tc>
        <w:tc>
          <w:tcPr>
            <w:tcW w:w="576" w:type="dxa"/>
            <w:shd w:val="clear" w:color="auto" w:fill="auto"/>
            <w:noWrap/>
            <w:hideMark/>
          </w:tcPr>
          <w:p w14:paraId="0C0D7CA8"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17</w:t>
            </w:r>
          </w:p>
        </w:tc>
        <w:tc>
          <w:tcPr>
            <w:tcW w:w="1076" w:type="dxa"/>
            <w:shd w:val="clear" w:color="auto" w:fill="auto"/>
            <w:noWrap/>
            <w:hideMark/>
          </w:tcPr>
          <w:p w14:paraId="7C73E323"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76.50%</w:t>
            </w:r>
          </w:p>
        </w:tc>
        <w:tc>
          <w:tcPr>
            <w:tcW w:w="956" w:type="dxa"/>
            <w:shd w:val="clear" w:color="auto" w:fill="auto"/>
            <w:noWrap/>
            <w:hideMark/>
          </w:tcPr>
          <w:p w14:paraId="04DDB911"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11.80%</w:t>
            </w:r>
          </w:p>
        </w:tc>
        <w:tc>
          <w:tcPr>
            <w:tcW w:w="956" w:type="dxa"/>
            <w:shd w:val="clear" w:color="auto" w:fill="auto"/>
            <w:noWrap/>
            <w:hideMark/>
          </w:tcPr>
          <w:p w14:paraId="491184B0"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11.80%</w:t>
            </w:r>
          </w:p>
        </w:tc>
        <w:tc>
          <w:tcPr>
            <w:tcW w:w="1069" w:type="dxa"/>
            <w:shd w:val="clear" w:color="auto" w:fill="auto"/>
            <w:noWrap/>
            <w:hideMark/>
          </w:tcPr>
          <w:p w14:paraId="401C20AA"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shd w:val="clear" w:color="auto" w:fill="auto"/>
            <w:noWrap/>
            <w:hideMark/>
          </w:tcPr>
          <w:p w14:paraId="121DF39A"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483" w:type="dxa"/>
            <w:vMerge/>
            <w:shd w:val="clear" w:color="auto" w:fill="auto"/>
            <w:vAlign w:val="center"/>
          </w:tcPr>
          <w:p w14:paraId="22170642"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8C1179" w14:paraId="36BC4D61" w14:textId="77777777" w:rsidTr="00973F49">
        <w:trPr>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0A2D8598" w14:textId="77777777" w:rsidR="006A2350" w:rsidRPr="008C1179" w:rsidRDefault="006A2350" w:rsidP="00802D62">
            <w:pPr>
              <w:jc w:val="both"/>
              <w:rPr>
                <w:rFonts w:ascii="Arial" w:eastAsia="Times New Roman" w:hAnsi="Arial" w:cs="Arial"/>
                <w:b w:val="0"/>
                <w:bCs w:val="0"/>
                <w:color w:val="auto"/>
                <w:sz w:val="20"/>
                <w:szCs w:val="20"/>
              </w:rPr>
            </w:pPr>
          </w:p>
        </w:tc>
        <w:tc>
          <w:tcPr>
            <w:tcW w:w="4111" w:type="dxa"/>
            <w:shd w:val="clear" w:color="auto" w:fill="auto"/>
            <w:noWrap/>
            <w:hideMark/>
          </w:tcPr>
          <w:p w14:paraId="0F6ABD9C"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University Education</w:t>
            </w:r>
          </w:p>
        </w:tc>
        <w:tc>
          <w:tcPr>
            <w:tcW w:w="576" w:type="dxa"/>
            <w:shd w:val="clear" w:color="auto" w:fill="auto"/>
            <w:noWrap/>
            <w:hideMark/>
          </w:tcPr>
          <w:p w14:paraId="0CF8D5A7"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5</w:t>
            </w:r>
          </w:p>
        </w:tc>
        <w:tc>
          <w:tcPr>
            <w:tcW w:w="1076" w:type="dxa"/>
            <w:shd w:val="clear" w:color="auto" w:fill="auto"/>
            <w:noWrap/>
            <w:hideMark/>
          </w:tcPr>
          <w:p w14:paraId="41292230"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80.00%</w:t>
            </w:r>
          </w:p>
        </w:tc>
        <w:tc>
          <w:tcPr>
            <w:tcW w:w="956" w:type="dxa"/>
            <w:shd w:val="clear" w:color="auto" w:fill="auto"/>
            <w:noWrap/>
            <w:hideMark/>
          </w:tcPr>
          <w:p w14:paraId="62115FF4"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20.00%</w:t>
            </w:r>
          </w:p>
        </w:tc>
        <w:tc>
          <w:tcPr>
            <w:tcW w:w="956" w:type="dxa"/>
            <w:shd w:val="clear" w:color="auto" w:fill="auto"/>
            <w:noWrap/>
            <w:hideMark/>
          </w:tcPr>
          <w:p w14:paraId="4F9B0FA5"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069" w:type="dxa"/>
            <w:shd w:val="clear" w:color="auto" w:fill="auto"/>
            <w:noWrap/>
            <w:hideMark/>
          </w:tcPr>
          <w:p w14:paraId="0AB41E63"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260" w:type="dxa"/>
            <w:shd w:val="clear" w:color="auto" w:fill="auto"/>
            <w:noWrap/>
            <w:hideMark/>
          </w:tcPr>
          <w:p w14:paraId="3AFE6F97"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483" w:type="dxa"/>
            <w:vMerge/>
            <w:shd w:val="clear" w:color="auto" w:fill="auto"/>
            <w:vAlign w:val="center"/>
          </w:tcPr>
          <w:p w14:paraId="4E0BD377"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8C1179" w14:paraId="1125C696" w14:textId="77777777" w:rsidTr="00973F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shd w:val="clear" w:color="auto" w:fill="auto"/>
            <w:noWrap/>
            <w:hideMark/>
          </w:tcPr>
          <w:p w14:paraId="70F15136" w14:textId="77777777" w:rsidR="006A2350" w:rsidRPr="008C1179" w:rsidRDefault="006A2350" w:rsidP="00802D62">
            <w:pPr>
              <w:jc w:val="both"/>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Total</w:t>
            </w:r>
          </w:p>
        </w:tc>
        <w:tc>
          <w:tcPr>
            <w:tcW w:w="4111" w:type="dxa"/>
            <w:tcBorders>
              <w:bottom w:val="single" w:sz="4" w:space="0" w:color="auto"/>
            </w:tcBorders>
            <w:shd w:val="clear" w:color="auto" w:fill="auto"/>
            <w:noWrap/>
            <w:hideMark/>
          </w:tcPr>
          <w:p w14:paraId="74C56FB0"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576" w:type="dxa"/>
            <w:tcBorders>
              <w:bottom w:val="single" w:sz="4" w:space="0" w:color="auto"/>
            </w:tcBorders>
            <w:shd w:val="clear" w:color="auto" w:fill="auto"/>
            <w:noWrap/>
            <w:hideMark/>
          </w:tcPr>
          <w:p w14:paraId="555AA281"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143</w:t>
            </w:r>
          </w:p>
        </w:tc>
        <w:tc>
          <w:tcPr>
            <w:tcW w:w="1076" w:type="dxa"/>
            <w:tcBorders>
              <w:bottom w:val="single" w:sz="4" w:space="0" w:color="auto"/>
            </w:tcBorders>
            <w:shd w:val="clear" w:color="auto" w:fill="auto"/>
            <w:noWrap/>
            <w:hideMark/>
          </w:tcPr>
          <w:p w14:paraId="11191A8A"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77.60%</w:t>
            </w:r>
          </w:p>
        </w:tc>
        <w:tc>
          <w:tcPr>
            <w:tcW w:w="956" w:type="dxa"/>
            <w:tcBorders>
              <w:bottom w:val="single" w:sz="4" w:space="0" w:color="auto"/>
            </w:tcBorders>
            <w:shd w:val="clear" w:color="auto" w:fill="auto"/>
            <w:noWrap/>
            <w:hideMark/>
          </w:tcPr>
          <w:p w14:paraId="0B1BD449"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16.80%</w:t>
            </w:r>
          </w:p>
        </w:tc>
        <w:tc>
          <w:tcPr>
            <w:tcW w:w="956" w:type="dxa"/>
            <w:tcBorders>
              <w:bottom w:val="single" w:sz="4" w:space="0" w:color="auto"/>
            </w:tcBorders>
            <w:shd w:val="clear" w:color="auto" w:fill="auto"/>
            <w:noWrap/>
            <w:hideMark/>
          </w:tcPr>
          <w:p w14:paraId="45ABB82E"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4.90%</w:t>
            </w:r>
          </w:p>
        </w:tc>
        <w:tc>
          <w:tcPr>
            <w:tcW w:w="1069" w:type="dxa"/>
            <w:tcBorders>
              <w:bottom w:val="single" w:sz="4" w:space="0" w:color="auto"/>
            </w:tcBorders>
            <w:shd w:val="clear" w:color="auto" w:fill="auto"/>
            <w:noWrap/>
            <w:hideMark/>
          </w:tcPr>
          <w:p w14:paraId="67C5975F"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0.70%</w:t>
            </w:r>
          </w:p>
        </w:tc>
        <w:tc>
          <w:tcPr>
            <w:tcW w:w="1260" w:type="dxa"/>
            <w:tcBorders>
              <w:bottom w:val="single" w:sz="4" w:space="0" w:color="auto"/>
            </w:tcBorders>
            <w:shd w:val="clear" w:color="auto" w:fill="auto"/>
            <w:noWrap/>
            <w:hideMark/>
          </w:tcPr>
          <w:p w14:paraId="224D0F79"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483" w:type="dxa"/>
            <w:vMerge/>
            <w:tcBorders>
              <w:bottom w:val="single" w:sz="4" w:space="0" w:color="auto"/>
            </w:tcBorders>
            <w:shd w:val="clear" w:color="auto" w:fill="auto"/>
            <w:vAlign w:val="center"/>
          </w:tcPr>
          <w:p w14:paraId="01576762"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8C1179" w14:paraId="6BDE55C6" w14:textId="77777777" w:rsidTr="00973F49">
        <w:trPr>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shd w:val="clear" w:color="auto" w:fill="auto"/>
            <w:noWrap/>
            <w:hideMark/>
          </w:tcPr>
          <w:p w14:paraId="714033DE" w14:textId="77777777" w:rsidR="006A2350" w:rsidRPr="008C1179" w:rsidRDefault="006A2350" w:rsidP="00802D62">
            <w:pPr>
              <w:jc w:val="both"/>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Meru</w:t>
            </w:r>
          </w:p>
        </w:tc>
        <w:tc>
          <w:tcPr>
            <w:tcW w:w="4111" w:type="dxa"/>
            <w:tcBorders>
              <w:top w:val="single" w:sz="4" w:space="0" w:color="auto"/>
            </w:tcBorders>
            <w:shd w:val="clear" w:color="auto" w:fill="auto"/>
            <w:noWrap/>
            <w:hideMark/>
          </w:tcPr>
          <w:p w14:paraId="4712CD03"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No formal education</w:t>
            </w:r>
          </w:p>
        </w:tc>
        <w:tc>
          <w:tcPr>
            <w:tcW w:w="576" w:type="dxa"/>
            <w:tcBorders>
              <w:top w:val="single" w:sz="4" w:space="0" w:color="auto"/>
            </w:tcBorders>
            <w:shd w:val="clear" w:color="auto" w:fill="auto"/>
            <w:noWrap/>
            <w:hideMark/>
          </w:tcPr>
          <w:p w14:paraId="374FC9FA"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15</w:t>
            </w:r>
          </w:p>
        </w:tc>
        <w:tc>
          <w:tcPr>
            <w:tcW w:w="1076" w:type="dxa"/>
            <w:tcBorders>
              <w:top w:val="single" w:sz="4" w:space="0" w:color="auto"/>
            </w:tcBorders>
            <w:shd w:val="clear" w:color="auto" w:fill="auto"/>
            <w:noWrap/>
            <w:hideMark/>
          </w:tcPr>
          <w:p w14:paraId="0B044627"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93.30%</w:t>
            </w:r>
          </w:p>
        </w:tc>
        <w:tc>
          <w:tcPr>
            <w:tcW w:w="956" w:type="dxa"/>
            <w:tcBorders>
              <w:top w:val="single" w:sz="4" w:space="0" w:color="auto"/>
            </w:tcBorders>
            <w:shd w:val="clear" w:color="auto" w:fill="auto"/>
            <w:noWrap/>
            <w:hideMark/>
          </w:tcPr>
          <w:p w14:paraId="3E0400D6"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6.70%</w:t>
            </w:r>
          </w:p>
        </w:tc>
        <w:tc>
          <w:tcPr>
            <w:tcW w:w="956" w:type="dxa"/>
            <w:tcBorders>
              <w:top w:val="single" w:sz="4" w:space="0" w:color="auto"/>
            </w:tcBorders>
            <w:shd w:val="clear" w:color="auto" w:fill="auto"/>
            <w:noWrap/>
            <w:hideMark/>
          </w:tcPr>
          <w:p w14:paraId="3AA0F433"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069" w:type="dxa"/>
            <w:tcBorders>
              <w:top w:val="single" w:sz="4" w:space="0" w:color="auto"/>
            </w:tcBorders>
            <w:shd w:val="clear" w:color="auto" w:fill="auto"/>
            <w:noWrap/>
            <w:hideMark/>
          </w:tcPr>
          <w:p w14:paraId="4BC515EE"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260" w:type="dxa"/>
            <w:tcBorders>
              <w:top w:val="single" w:sz="4" w:space="0" w:color="auto"/>
            </w:tcBorders>
            <w:shd w:val="clear" w:color="auto" w:fill="auto"/>
            <w:noWrap/>
            <w:hideMark/>
          </w:tcPr>
          <w:p w14:paraId="62E71749"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483" w:type="dxa"/>
            <w:vMerge w:val="restart"/>
            <w:tcBorders>
              <w:top w:val="single" w:sz="4" w:space="0" w:color="auto"/>
            </w:tcBorders>
            <w:shd w:val="clear" w:color="auto" w:fill="auto"/>
            <w:vAlign w:val="center"/>
          </w:tcPr>
          <w:p w14:paraId="567544D4" w14:textId="52B25F41" w:rsidR="006A2350" w:rsidRPr="008C1179" w:rsidRDefault="005F2365"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22.83</w:t>
            </w:r>
            <w:r w:rsidR="00AC2D2B" w:rsidRPr="008C1179">
              <w:rPr>
                <w:rFonts w:ascii="Arial" w:eastAsia="Times New Roman" w:hAnsi="Arial" w:cs="Arial"/>
                <w:color w:val="auto"/>
                <w:sz w:val="20"/>
                <w:szCs w:val="20"/>
              </w:rPr>
              <w:t xml:space="preserve">, </w:t>
            </w:r>
            <w:r w:rsidR="006A2350" w:rsidRPr="008C1179">
              <w:rPr>
                <w:rFonts w:ascii="Arial" w:eastAsia="Times New Roman" w:hAnsi="Arial" w:cs="Arial"/>
                <w:color w:val="auto"/>
                <w:sz w:val="20"/>
                <w:szCs w:val="20"/>
              </w:rPr>
              <w:t>.297</w:t>
            </w:r>
          </w:p>
        </w:tc>
      </w:tr>
      <w:tr w:rsidR="00BF0CC3" w:rsidRPr="008C1179" w14:paraId="76FCECE6" w14:textId="77777777" w:rsidTr="00973F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4B8D8830" w14:textId="77777777" w:rsidR="006A2350" w:rsidRPr="008C1179" w:rsidRDefault="006A2350" w:rsidP="00802D62">
            <w:pPr>
              <w:jc w:val="both"/>
              <w:rPr>
                <w:rFonts w:ascii="Arial" w:eastAsia="Times New Roman" w:hAnsi="Arial" w:cs="Arial"/>
                <w:b w:val="0"/>
                <w:bCs w:val="0"/>
                <w:color w:val="auto"/>
                <w:sz w:val="20"/>
                <w:szCs w:val="20"/>
              </w:rPr>
            </w:pPr>
          </w:p>
        </w:tc>
        <w:tc>
          <w:tcPr>
            <w:tcW w:w="4111" w:type="dxa"/>
            <w:shd w:val="clear" w:color="auto" w:fill="auto"/>
            <w:noWrap/>
            <w:hideMark/>
          </w:tcPr>
          <w:p w14:paraId="0FAE6BA3"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Primary school (In-complete)</w:t>
            </w:r>
          </w:p>
        </w:tc>
        <w:tc>
          <w:tcPr>
            <w:tcW w:w="576" w:type="dxa"/>
            <w:shd w:val="clear" w:color="auto" w:fill="auto"/>
            <w:noWrap/>
            <w:hideMark/>
          </w:tcPr>
          <w:p w14:paraId="316409A8"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32</w:t>
            </w:r>
          </w:p>
        </w:tc>
        <w:tc>
          <w:tcPr>
            <w:tcW w:w="1076" w:type="dxa"/>
            <w:shd w:val="clear" w:color="auto" w:fill="auto"/>
            <w:noWrap/>
            <w:hideMark/>
          </w:tcPr>
          <w:p w14:paraId="65D349C5"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71.90%</w:t>
            </w:r>
          </w:p>
        </w:tc>
        <w:tc>
          <w:tcPr>
            <w:tcW w:w="956" w:type="dxa"/>
            <w:shd w:val="clear" w:color="auto" w:fill="auto"/>
            <w:noWrap/>
            <w:hideMark/>
          </w:tcPr>
          <w:p w14:paraId="75C1FF4D"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18.80%</w:t>
            </w:r>
          </w:p>
        </w:tc>
        <w:tc>
          <w:tcPr>
            <w:tcW w:w="956" w:type="dxa"/>
            <w:shd w:val="clear" w:color="auto" w:fill="auto"/>
            <w:noWrap/>
            <w:hideMark/>
          </w:tcPr>
          <w:p w14:paraId="2E6C2D07"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6.30%</w:t>
            </w:r>
          </w:p>
        </w:tc>
        <w:tc>
          <w:tcPr>
            <w:tcW w:w="1069" w:type="dxa"/>
            <w:shd w:val="clear" w:color="auto" w:fill="auto"/>
            <w:noWrap/>
            <w:hideMark/>
          </w:tcPr>
          <w:p w14:paraId="0708295B"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shd w:val="clear" w:color="auto" w:fill="auto"/>
            <w:noWrap/>
            <w:hideMark/>
          </w:tcPr>
          <w:p w14:paraId="5F274A4B"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3.10%</w:t>
            </w:r>
          </w:p>
        </w:tc>
        <w:tc>
          <w:tcPr>
            <w:tcW w:w="1483" w:type="dxa"/>
            <w:vMerge/>
            <w:shd w:val="clear" w:color="auto" w:fill="auto"/>
            <w:vAlign w:val="center"/>
          </w:tcPr>
          <w:p w14:paraId="015A0EF8"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8C1179" w14:paraId="3E38CC9E" w14:textId="77777777" w:rsidTr="00973F49">
        <w:trPr>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60192538" w14:textId="77777777" w:rsidR="006A2350" w:rsidRPr="008C1179" w:rsidRDefault="006A2350" w:rsidP="00802D62">
            <w:pPr>
              <w:jc w:val="both"/>
              <w:rPr>
                <w:rFonts w:ascii="Arial" w:eastAsia="Times New Roman" w:hAnsi="Arial" w:cs="Arial"/>
                <w:b w:val="0"/>
                <w:bCs w:val="0"/>
                <w:color w:val="auto"/>
                <w:sz w:val="20"/>
                <w:szCs w:val="20"/>
              </w:rPr>
            </w:pPr>
          </w:p>
        </w:tc>
        <w:tc>
          <w:tcPr>
            <w:tcW w:w="4111" w:type="dxa"/>
            <w:shd w:val="clear" w:color="auto" w:fill="auto"/>
            <w:noWrap/>
            <w:hideMark/>
          </w:tcPr>
          <w:p w14:paraId="3FB5CFDA"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Primary school (Complete)</w:t>
            </w:r>
          </w:p>
        </w:tc>
        <w:tc>
          <w:tcPr>
            <w:tcW w:w="576" w:type="dxa"/>
            <w:shd w:val="clear" w:color="auto" w:fill="auto"/>
            <w:noWrap/>
            <w:hideMark/>
          </w:tcPr>
          <w:p w14:paraId="3CF3B75C"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59</w:t>
            </w:r>
          </w:p>
        </w:tc>
        <w:tc>
          <w:tcPr>
            <w:tcW w:w="1076" w:type="dxa"/>
            <w:shd w:val="clear" w:color="auto" w:fill="auto"/>
            <w:noWrap/>
            <w:hideMark/>
          </w:tcPr>
          <w:p w14:paraId="6CCE241A"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69.50%</w:t>
            </w:r>
          </w:p>
        </w:tc>
        <w:tc>
          <w:tcPr>
            <w:tcW w:w="956" w:type="dxa"/>
            <w:shd w:val="clear" w:color="auto" w:fill="auto"/>
            <w:noWrap/>
            <w:hideMark/>
          </w:tcPr>
          <w:p w14:paraId="3B4BF7ED"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23.70%</w:t>
            </w:r>
          </w:p>
        </w:tc>
        <w:tc>
          <w:tcPr>
            <w:tcW w:w="956" w:type="dxa"/>
            <w:shd w:val="clear" w:color="auto" w:fill="auto"/>
            <w:noWrap/>
            <w:hideMark/>
          </w:tcPr>
          <w:p w14:paraId="6C7309F3"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5.10%</w:t>
            </w:r>
          </w:p>
        </w:tc>
        <w:tc>
          <w:tcPr>
            <w:tcW w:w="1069" w:type="dxa"/>
            <w:shd w:val="clear" w:color="auto" w:fill="auto"/>
            <w:noWrap/>
            <w:hideMark/>
          </w:tcPr>
          <w:p w14:paraId="14519ABA"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1.70%</w:t>
            </w:r>
          </w:p>
        </w:tc>
        <w:tc>
          <w:tcPr>
            <w:tcW w:w="1260" w:type="dxa"/>
            <w:shd w:val="clear" w:color="auto" w:fill="auto"/>
            <w:noWrap/>
            <w:hideMark/>
          </w:tcPr>
          <w:p w14:paraId="19A99755"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483" w:type="dxa"/>
            <w:vMerge/>
            <w:shd w:val="clear" w:color="auto" w:fill="auto"/>
            <w:vAlign w:val="center"/>
          </w:tcPr>
          <w:p w14:paraId="1A1F4F7A"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8C1179" w14:paraId="3EC300F4" w14:textId="77777777" w:rsidTr="00973F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240EA650" w14:textId="77777777" w:rsidR="006A2350" w:rsidRPr="008C1179" w:rsidRDefault="006A2350" w:rsidP="00802D62">
            <w:pPr>
              <w:jc w:val="both"/>
              <w:rPr>
                <w:rFonts w:ascii="Arial" w:eastAsia="Times New Roman" w:hAnsi="Arial" w:cs="Arial"/>
                <w:b w:val="0"/>
                <w:bCs w:val="0"/>
                <w:color w:val="auto"/>
                <w:sz w:val="20"/>
                <w:szCs w:val="20"/>
              </w:rPr>
            </w:pPr>
          </w:p>
        </w:tc>
        <w:tc>
          <w:tcPr>
            <w:tcW w:w="4111" w:type="dxa"/>
            <w:shd w:val="clear" w:color="auto" w:fill="auto"/>
            <w:noWrap/>
            <w:hideMark/>
          </w:tcPr>
          <w:p w14:paraId="610F0787"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Secondary school (In-complete)</w:t>
            </w:r>
          </w:p>
        </w:tc>
        <w:tc>
          <w:tcPr>
            <w:tcW w:w="576" w:type="dxa"/>
            <w:shd w:val="clear" w:color="auto" w:fill="auto"/>
            <w:noWrap/>
            <w:hideMark/>
          </w:tcPr>
          <w:p w14:paraId="18A0B64A"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22</w:t>
            </w:r>
          </w:p>
        </w:tc>
        <w:tc>
          <w:tcPr>
            <w:tcW w:w="1076" w:type="dxa"/>
            <w:shd w:val="clear" w:color="auto" w:fill="auto"/>
            <w:noWrap/>
            <w:hideMark/>
          </w:tcPr>
          <w:p w14:paraId="687DEC1A"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90.90%</w:t>
            </w:r>
          </w:p>
        </w:tc>
        <w:tc>
          <w:tcPr>
            <w:tcW w:w="956" w:type="dxa"/>
            <w:shd w:val="clear" w:color="auto" w:fill="auto"/>
            <w:noWrap/>
            <w:hideMark/>
          </w:tcPr>
          <w:p w14:paraId="41D79CA1"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9.10%</w:t>
            </w:r>
          </w:p>
        </w:tc>
        <w:tc>
          <w:tcPr>
            <w:tcW w:w="956" w:type="dxa"/>
            <w:shd w:val="clear" w:color="auto" w:fill="auto"/>
            <w:noWrap/>
            <w:hideMark/>
          </w:tcPr>
          <w:p w14:paraId="07A097A5"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069" w:type="dxa"/>
            <w:shd w:val="clear" w:color="auto" w:fill="auto"/>
            <w:noWrap/>
            <w:hideMark/>
          </w:tcPr>
          <w:p w14:paraId="36E64F89"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shd w:val="clear" w:color="auto" w:fill="auto"/>
            <w:noWrap/>
            <w:hideMark/>
          </w:tcPr>
          <w:p w14:paraId="3C861642"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483" w:type="dxa"/>
            <w:vMerge/>
            <w:shd w:val="clear" w:color="auto" w:fill="auto"/>
            <w:vAlign w:val="center"/>
          </w:tcPr>
          <w:p w14:paraId="7F10B37F"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8C1179" w14:paraId="52D395F6" w14:textId="77777777" w:rsidTr="00973F49">
        <w:trPr>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5A08672E" w14:textId="77777777" w:rsidR="006A2350" w:rsidRPr="008C1179" w:rsidRDefault="006A2350" w:rsidP="00802D62">
            <w:pPr>
              <w:jc w:val="both"/>
              <w:rPr>
                <w:rFonts w:ascii="Arial" w:eastAsia="Times New Roman" w:hAnsi="Arial" w:cs="Arial"/>
                <w:b w:val="0"/>
                <w:bCs w:val="0"/>
                <w:color w:val="auto"/>
                <w:sz w:val="20"/>
                <w:szCs w:val="20"/>
              </w:rPr>
            </w:pPr>
          </w:p>
        </w:tc>
        <w:tc>
          <w:tcPr>
            <w:tcW w:w="4111" w:type="dxa"/>
            <w:shd w:val="clear" w:color="auto" w:fill="auto"/>
            <w:noWrap/>
            <w:hideMark/>
          </w:tcPr>
          <w:p w14:paraId="0F6B480D"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Secondary school (Complete)</w:t>
            </w:r>
          </w:p>
        </w:tc>
        <w:tc>
          <w:tcPr>
            <w:tcW w:w="576" w:type="dxa"/>
            <w:shd w:val="clear" w:color="auto" w:fill="auto"/>
            <w:noWrap/>
            <w:hideMark/>
          </w:tcPr>
          <w:p w14:paraId="21B7C343"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27</w:t>
            </w:r>
          </w:p>
        </w:tc>
        <w:tc>
          <w:tcPr>
            <w:tcW w:w="1076" w:type="dxa"/>
            <w:shd w:val="clear" w:color="auto" w:fill="auto"/>
            <w:noWrap/>
            <w:hideMark/>
          </w:tcPr>
          <w:p w14:paraId="21CA9F15"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77.80%</w:t>
            </w:r>
          </w:p>
        </w:tc>
        <w:tc>
          <w:tcPr>
            <w:tcW w:w="956" w:type="dxa"/>
            <w:shd w:val="clear" w:color="auto" w:fill="auto"/>
            <w:noWrap/>
            <w:hideMark/>
          </w:tcPr>
          <w:p w14:paraId="7545B5E1"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18.50%</w:t>
            </w:r>
          </w:p>
        </w:tc>
        <w:tc>
          <w:tcPr>
            <w:tcW w:w="956" w:type="dxa"/>
            <w:shd w:val="clear" w:color="auto" w:fill="auto"/>
            <w:noWrap/>
            <w:hideMark/>
          </w:tcPr>
          <w:p w14:paraId="0E5F5CFF"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3.70%</w:t>
            </w:r>
          </w:p>
        </w:tc>
        <w:tc>
          <w:tcPr>
            <w:tcW w:w="1069" w:type="dxa"/>
            <w:shd w:val="clear" w:color="auto" w:fill="auto"/>
            <w:noWrap/>
            <w:hideMark/>
          </w:tcPr>
          <w:p w14:paraId="7B7F579C"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260" w:type="dxa"/>
            <w:shd w:val="clear" w:color="auto" w:fill="auto"/>
            <w:noWrap/>
            <w:hideMark/>
          </w:tcPr>
          <w:p w14:paraId="5F50E59E"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483" w:type="dxa"/>
            <w:vMerge/>
            <w:shd w:val="clear" w:color="auto" w:fill="auto"/>
            <w:vAlign w:val="center"/>
          </w:tcPr>
          <w:p w14:paraId="3D85D89B"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8C1179" w14:paraId="134C23F9" w14:textId="77777777" w:rsidTr="00973F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1A2CEE8A" w14:textId="77777777" w:rsidR="006A2350" w:rsidRPr="008C1179" w:rsidRDefault="006A2350" w:rsidP="00802D62">
            <w:pPr>
              <w:jc w:val="both"/>
              <w:rPr>
                <w:rFonts w:ascii="Arial" w:eastAsia="Times New Roman" w:hAnsi="Arial" w:cs="Arial"/>
                <w:b w:val="0"/>
                <w:bCs w:val="0"/>
                <w:color w:val="auto"/>
                <w:sz w:val="20"/>
                <w:szCs w:val="20"/>
              </w:rPr>
            </w:pPr>
          </w:p>
        </w:tc>
        <w:tc>
          <w:tcPr>
            <w:tcW w:w="4111" w:type="dxa"/>
            <w:shd w:val="clear" w:color="auto" w:fill="auto"/>
            <w:noWrap/>
            <w:hideMark/>
          </w:tcPr>
          <w:p w14:paraId="48C7D463"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College Education/ Vocational training</w:t>
            </w:r>
          </w:p>
        </w:tc>
        <w:tc>
          <w:tcPr>
            <w:tcW w:w="576" w:type="dxa"/>
            <w:shd w:val="clear" w:color="auto" w:fill="auto"/>
            <w:noWrap/>
            <w:hideMark/>
          </w:tcPr>
          <w:p w14:paraId="352BB2E8"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6</w:t>
            </w:r>
          </w:p>
        </w:tc>
        <w:tc>
          <w:tcPr>
            <w:tcW w:w="1076" w:type="dxa"/>
            <w:shd w:val="clear" w:color="auto" w:fill="auto"/>
            <w:noWrap/>
            <w:hideMark/>
          </w:tcPr>
          <w:p w14:paraId="687B390F"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50.00%</w:t>
            </w:r>
          </w:p>
        </w:tc>
        <w:tc>
          <w:tcPr>
            <w:tcW w:w="956" w:type="dxa"/>
            <w:shd w:val="clear" w:color="auto" w:fill="auto"/>
            <w:noWrap/>
            <w:hideMark/>
          </w:tcPr>
          <w:p w14:paraId="5A48D8ED"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16.70%</w:t>
            </w:r>
          </w:p>
        </w:tc>
        <w:tc>
          <w:tcPr>
            <w:tcW w:w="956" w:type="dxa"/>
            <w:shd w:val="clear" w:color="auto" w:fill="auto"/>
            <w:noWrap/>
            <w:hideMark/>
          </w:tcPr>
          <w:p w14:paraId="37B6EC31"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33.30%</w:t>
            </w:r>
          </w:p>
        </w:tc>
        <w:tc>
          <w:tcPr>
            <w:tcW w:w="1069" w:type="dxa"/>
            <w:shd w:val="clear" w:color="auto" w:fill="auto"/>
            <w:noWrap/>
            <w:hideMark/>
          </w:tcPr>
          <w:p w14:paraId="7F8FE372"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shd w:val="clear" w:color="auto" w:fill="auto"/>
            <w:noWrap/>
            <w:hideMark/>
          </w:tcPr>
          <w:p w14:paraId="4E158FD6"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483" w:type="dxa"/>
            <w:vMerge/>
            <w:shd w:val="clear" w:color="auto" w:fill="auto"/>
            <w:vAlign w:val="center"/>
          </w:tcPr>
          <w:p w14:paraId="2C3BF5A9"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8C1179" w14:paraId="53965734" w14:textId="77777777" w:rsidTr="00973F49">
        <w:trPr>
          <w:trHeight w:val="30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shd w:val="clear" w:color="auto" w:fill="auto"/>
            <w:noWrap/>
            <w:hideMark/>
          </w:tcPr>
          <w:p w14:paraId="6B0CB72F" w14:textId="77777777" w:rsidR="006A2350" w:rsidRPr="008C1179" w:rsidRDefault="006A2350" w:rsidP="00802D62">
            <w:pPr>
              <w:jc w:val="both"/>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Total</w:t>
            </w:r>
          </w:p>
        </w:tc>
        <w:tc>
          <w:tcPr>
            <w:tcW w:w="4111" w:type="dxa"/>
            <w:tcBorders>
              <w:bottom w:val="single" w:sz="4" w:space="0" w:color="auto"/>
            </w:tcBorders>
            <w:shd w:val="clear" w:color="auto" w:fill="auto"/>
            <w:noWrap/>
            <w:hideMark/>
          </w:tcPr>
          <w:p w14:paraId="61DC7AF6"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576" w:type="dxa"/>
            <w:tcBorders>
              <w:bottom w:val="single" w:sz="4" w:space="0" w:color="auto"/>
            </w:tcBorders>
            <w:shd w:val="clear" w:color="auto" w:fill="auto"/>
            <w:noWrap/>
            <w:hideMark/>
          </w:tcPr>
          <w:p w14:paraId="626616FE"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161</w:t>
            </w:r>
          </w:p>
        </w:tc>
        <w:tc>
          <w:tcPr>
            <w:tcW w:w="1076" w:type="dxa"/>
            <w:tcBorders>
              <w:bottom w:val="single" w:sz="4" w:space="0" w:color="auto"/>
            </w:tcBorders>
            <w:shd w:val="clear" w:color="auto" w:fill="auto"/>
            <w:noWrap/>
            <w:hideMark/>
          </w:tcPr>
          <w:p w14:paraId="018CF022"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75.80%</w:t>
            </w:r>
          </w:p>
        </w:tc>
        <w:tc>
          <w:tcPr>
            <w:tcW w:w="956" w:type="dxa"/>
            <w:tcBorders>
              <w:bottom w:val="single" w:sz="4" w:space="0" w:color="auto"/>
            </w:tcBorders>
            <w:shd w:val="clear" w:color="auto" w:fill="auto"/>
            <w:noWrap/>
            <w:hideMark/>
          </w:tcPr>
          <w:p w14:paraId="16E5045F"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18.00%</w:t>
            </w:r>
          </w:p>
        </w:tc>
        <w:tc>
          <w:tcPr>
            <w:tcW w:w="956" w:type="dxa"/>
            <w:tcBorders>
              <w:bottom w:val="single" w:sz="4" w:space="0" w:color="auto"/>
            </w:tcBorders>
            <w:shd w:val="clear" w:color="auto" w:fill="auto"/>
            <w:noWrap/>
            <w:hideMark/>
          </w:tcPr>
          <w:p w14:paraId="6AE576F1"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5.00%</w:t>
            </w:r>
          </w:p>
        </w:tc>
        <w:tc>
          <w:tcPr>
            <w:tcW w:w="1069" w:type="dxa"/>
            <w:tcBorders>
              <w:bottom w:val="single" w:sz="4" w:space="0" w:color="auto"/>
            </w:tcBorders>
            <w:shd w:val="clear" w:color="auto" w:fill="auto"/>
            <w:noWrap/>
            <w:hideMark/>
          </w:tcPr>
          <w:p w14:paraId="0010FD5E"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0.60%</w:t>
            </w:r>
          </w:p>
        </w:tc>
        <w:tc>
          <w:tcPr>
            <w:tcW w:w="1260" w:type="dxa"/>
            <w:tcBorders>
              <w:bottom w:val="single" w:sz="4" w:space="0" w:color="auto"/>
            </w:tcBorders>
            <w:shd w:val="clear" w:color="auto" w:fill="auto"/>
            <w:noWrap/>
            <w:hideMark/>
          </w:tcPr>
          <w:p w14:paraId="26D4BA1E"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0.60%</w:t>
            </w:r>
          </w:p>
        </w:tc>
        <w:tc>
          <w:tcPr>
            <w:tcW w:w="1483" w:type="dxa"/>
            <w:vMerge/>
            <w:tcBorders>
              <w:bottom w:val="single" w:sz="4" w:space="0" w:color="auto"/>
            </w:tcBorders>
            <w:shd w:val="clear" w:color="auto" w:fill="auto"/>
            <w:vAlign w:val="center"/>
          </w:tcPr>
          <w:p w14:paraId="49F4E8DE"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8C1179" w14:paraId="60E90DDA" w14:textId="77777777" w:rsidTr="00973F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shd w:val="clear" w:color="auto" w:fill="auto"/>
            <w:noWrap/>
            <w:hideMark/>
          </w:tcPr>
          <w:p w14:paraId="499C3577" w14:textId="335AF150" w:rsidR="006A2350" w:rsidRPr="008C1179" w:rsidRDefault="00467A6E" w:rsidP="00802D62">
            <w:pPr>
              <w:jc w:val="both"/>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Tharaka-</w:t>
            </w:r>
            <w:r w:rsidR="006A2350" w:rsidRPr="008C1179">
              <w:rPr>
                <w:rFonts w:ascii="Arial" w:eastAsia="Times New Roman" w:hAnsi="Arial" w:cs="Arial"/>
                <w:b w:val="0"/>
                <w:bCs w:val="0"/>
                <w:color w:val="auto"/>
                <w:sz w:val="20"/>
                <w:szCs w:val="20"/>
              </w:rPr>
              <w:t>Nithi</w:t>
            </w:r>
          </w:p>
        </w:tc>
        <w:tc>
          <w:tcPr>
            <w:tcW w:w="4111" w:type="dxa"/>
            <w:tcBorders>
              <w:top w:val="single" w:sz="4" w:space="0" w:color="auto"/>
            </w:tcBorders>
            <w:shd w:val="clear" w:color="auto" w:fill="auto"/>
            <w:noWrap/>
            <w:hideMark/>
          </w:tcPr>
          <w:p w14:paraId="08BBEC54"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No formal education</w:t>
            </w:r>
          </w:p>
        </w:tc>
        <w:tc>
          <w:tcPr>
            <w:tcW w:w="576" w:type="dxa"/>
            <w:tcBorders>
              <w:top w:val="single" w:sz="4" w:space="0" w:color="auto"/>
            </w:tcBorders>
            <w:shd w:val="clear" w:color="auto" w:fill="auto"/>
            <w:noWrap/>
            <w:hideMark/>
          </w:tcPr>
          <w:p w14:paraId="2C65FAAE"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9</w:t>
            </w:r>
          </w:p>
        </w:tc>
        <w:tc>
          <w:tcPr>
            <w:tcW w:w="1076" w:type="dxa"/>
            <w:tcBorders>
              <w:top w:val="single" w:sz="4" w:space="0" w:color="auto"/>
            </w:tcBorders>
            <w:shd w:val="clear" w:color="auto" w:fill="auto"/>
            <w:noWrap/>
            <w:hideMark/>
          </w:tcPr>
          <w:p w14:paraId="5F4EA679"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77.80%</w:t>
            </w:r>
          </w:p>
        </w:tc>
        <w:tc>
          <w:tcPr>
            <w:tcW w:w="956" w:type="dxa"/>
            <w:tcBorders>
              <w:top w:val="single" w:sz="4" w:space="0" w:color="auto"/>
            </w:tcBorders>
            <w:shd w:val="clear" w:color="auto" w:fill="auto"/>
            <w:noWrap/>
            <w:hideMark/>
          </w:tcPr>
          <w:p w14:paraId="675551D0"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11.10%</w:t>
            </w:r>
          </w:p>
        </w:tc>
        <w:tc>
          <w:tcPr>
            <w:tcW w:w="956" w:type="dxa"/>
            <w:tcBorders>
              <w:top w:val="single" w:sz="4" w:space="0" w:color="auto"/>
            </w:tcBorders>
            <w:shd w:val="clear" w:color="auto" w:fill="auto"/>
            <w:noWrap/>
            <w:hideMark/>
          </w:tcPr>
          <w:p w14:paraId="4F307AF1"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069" w:type="dxa"/>
            <w:tcBorders>
              <w:top w:val="single" w:sz="4" w:space="0" w:color="auto"/>
            </w:tcBorders>
            <w:shd w:val="clear" w:color="auto" w:fill="auto"/>
            <w:noWrap/>
            <w:hideMark/>
          </w:tcPr>
          <w:p w14:paraId="11E95C5A"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tcBorders>
              <w:top w:val="single" w:sz="4" w:space="0" w:color="auto"/>
            </w:tcBorders>
            <w:shd w:val="clear" w:color="auto" w:fill="auto"/>
            <w:noWrap/>
            <w:hideMark/>
          </w:tcPr>
          <w:p w14:paraId="40889248"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11.10%</w:t>
            </w:r>
          </w:p>
        </w:tc>
        <w:tc>
          <w:tcPr>
            <w:tcW w:w="1483" w:type="dxa"/>
            <w:vMerge w:val="restart"/>
            <w:tcBorders>
              <w:top w:val="single" w:sz="4" w:space="0" w:color="auto"/>
            </w:tcBorders>
            <w:shd w:val="clear" w:color="auto" w:fill="auto"/>
            <w:vAlign w:val="center"/>
          </w:tcPr>
          <w:p w14:paraId="5260A6BA" w14:textId="4E370B6E" w:rsidR="006A2350" w:rsidRPr="008C1179" w:rsidRDefault="00AC2D2B"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 xml:space="preserve">18.55, </w:t>
            </w:r>
            <w:r w:rsidR="006A2350" w:rsidRPr="008C1179">
              <w:rPr>
                <w:rFonts w:ascii="Arial" w:eastAsia="Times New Roman" w:hAnsi="Arial" w:cs="Arial"/>
                <w:color w:val="auto"/>
                <w:sz w:val="20"/>
                <w:szCs w:val="20"/>
              </w:rPr>
              <w:t>.776</w:t>
            </w:r>
          </w:p>
        </w:tc>
      </w:tr>
      <w:tr w:rsidR="00BF0CC3" w:rsidRPr="008C1179" w14:paraId="373E296A" w14:textId="77777777" w:rsidTr="00973F49">
        <w:trPr>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67C54DB1" w14:textId="77777777" w:rsidR="006A2350" w:rsidRPr="008C1179" w:rsidRDefault="006A2350" w:rsidP="00802D62">
            <w:pPr>
              <w:jc w:val="both"/>
              <w:rPr>
                <w:rFonts w:ascii="Arial" w:eastAsia="Times New Roman" w:hAnsi="Arial" w:cs="Arial"/>
                <w:b w:val="0"/>
                <w:bCs w:val="0"/>
                <w:color w:val="auto"/>
                <w:sz w:val="20"/>
                <w:szCs w:val="20"/>
              </w:rPr>
            </w:pPr>
          </w:p>
        </w:tc>
        <w:tc>
          <w:tcPr>
            <w:tcW w:w="4111" w:type="dxa"/>
            <w:shd w:val="clear" w:color="auto" w:fill="auto"/>
            <w:noWrap/>
            <w:hideMark/>
          </w:tcPr>
          <w:p w14:paraId="174275EA"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Primary school (In-complete)</w:t>
            </w:r>
          </w:p>
        </w:tc>
        <w:tc>
          <w:tcPr>
            <w:tcW w:w="576" w:type="dxa"/>
            <w:shd w:val="clear" w:color="auto" w:fill="auto"/>
            <w:noWrap/>
            <w:hideMark/>
          </w:tcPr>
          <w:p w14:paraId="6BB25A16"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46</w:t>
            </w:r>
          </w:p>
        </w:tc>
        <w:tc>
          <w:tcPr>
            <w:tcW w:w="1076" w:type="dxa"/>
            <w:shd w:val="clear" w:color="auto" w:fill="auto"/>
            <w:noWrap/>
            <w:hideMark/>
          </w:tcPr>
          <w:p w14:paraId="3436F428"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60.90%</w:t>
            </w:r>
          </w:p>
        </w:tc>
        <w:tc>
          <w:tcPr>
            <w:tcW w:w="956" w:type="dxa"/>
            <w:shd w:val="clear" w:color="auto" w:fill="auto"/>
            <w:noWrap/>
            <w:hideMark/>
          </w:tcPr>
          <w:p w14:paraId="3B41673E"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23.90%</w:t>
            </w:r>
          </w:p>
        </w:tc>
        <w:tc>
          <w:tcPr>
            <w:tcW w:w="956" w:type="dxa"/>
            <w:shd w:val="clear" w:color="auto" w:fill="auto"/>
            <w:noWrap/>
            <w:hideMark/>
          </w:tcPr>
          <w:p w14:paraId="57227EA7"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4.30%</w:t>
            </w:r>
          </w:p>
        </w:tc>
        <w:tc>
          <w:tcPr>
            <w:tcW w:w="1069" w:type="dxa"/>
            <w:shd w:val="clear" w:color="auto" w:fill="auto"/>
            <w:noWrap/>
            <w:hideMark/>
          </w:tcPr>
          <w:p w14:paraId="6161B14C"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6.50%</w:t>
            </w:r>
          </w:p>
        </w:tc>
        <w:tc>
          <w:tcPr>
            <w:tcW w:w="1260" w:type="dxa"/>
            <w:shd w:val="clear" w:color="auto" w:fill="auto"/>
            <w:noWrap/>
            <w:hideMark/>
          </w:tcPr>
          <w:p w14:paraId="7BDB8846"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4.30%</w:t>
            </w:r>
          </w:p>
        </w:tc>
        <w:tc>
          <w:tcPr>
            <w:tcW w:w="1483" w:type="dxa"/>
            <w:vMerge/>
            <w:shd w:val="clear" w:color="auto" w:fill="auto"/>
          </w:tcPr>
          <w:p w14:paraId="3007D333"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8C1179" w14:paraId="293D9EB9" w14:textId="77777777" w:rsidTr="00973F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66C791D6" w14:textId="77777777" w:rsidR="006A2350" w:rsidRPr="008C1179" w:rsidRDefault="006A2350" w:rsidP="00802D62">
            <w:pPr>
              <w:jc w:val="both"/>
              <w:rPr>
                <w:rFonts w:ascii="Arial" w:eastAsia="Times New Roman" w:hAnsi="Arial" w:cs="Arial"/>
                <w:b w:val="0"/>
                <w:bCs w:val="0"/>
                <w:color w:val="auto"/>
                <w:sz w:val="20"/>
                <w:szCs w:val="20"/>
              </w:rPr>
            </w:pPr>
          </w:p>
        </w:tc>
        <w:tc>
          <w:tcPr>
            <w:tcW w:w="4111" w:type="dxa"/>
            <w:shd w:val="clear" w:color="auto" w:fill="auto"/>
            <w:noWrap/>
            <w:hideMark/>
          </w:tcPr>
          <w:p w14:paraId="11329FC7"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Primary school (Complete)</w:t>
            </w:r>
          </w:p>
        </w:tc>
        <w:tc>
          <w:tcPr>
            <w:tcW w:w="576" w:type="dxa"/>
            <w:shd w:val="clear" w:color="auto" w:fill="auto"/>
            <w:noWrap/>
            <w:hideMark/>
          </w:tcPr>
          <w:p w14:paraId="5E285162"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40</w:t>
            </w:r>
          </w:p>
        </w:tc>
        <w:tc>
          <w:tcPr>
            <w:tcW w:w="1076" w:type="dxa"/>
            <w:shd w:val="clear" w:color="auto" w:fill="auto"/>
            <w:noWrap/>
            <w:hideMark/>
          </w:tcPr>
          <w:p w14:paraId="4BC7105E"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62.50%</w:t>
            </w:r>
          </w:p>
        </w:tc>
        <w:tc>
          <w:tcPr>
            <w:tcW w:w="956" w:type="dxa"/>
            <w:shd w:val="clear" w:color="auto" w:fill="auto"/>
            <w:noWrap/>
            <w:hideMark/>
          </w:tcPr>
          <w:p w14:paraId="2ECBB1FA"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25.00%</w:t>
            </w:r>
          </w:p>
        </w:tc>
        <w:tc>
          <w:tcPr>
            <w:tcW w:w="956" w:type="dxa"/>
            <w:shd w:val="clear" w:color="auto" w:fill="auto"/>
            <w:noWrap/>
            <w:hideMark/>
          </w:tcPr>
          <w:p w14:paraId="577796C4"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7.50%</w:t>
            </w:r>
          </w:p>
        </w:tc>
        <w:tc>
          <w:tcPr>
            <w:tcW w:w="1069" w:type="dxa"/>
            <w:shd w:val="clear" w:color="auto" w:fill="auto"/>
            <w:noWrap/>
            <w:hideMark/>
          </w:tcPr>
          <w:p w14:paraId="21DFB9F7"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shd w:val="clear" w:color="auto" w:fill="auto"/>
            <w:noWrap/>
            <w:hideMark/>
          </w:tcPr>
          <w:p w14:paraId="1EEE0DA0"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5.00%</w:t>
            </w:r>
          </w:p>
        </w:tc>
        <w:tc>
          <w:tcPr>
            <w:tcW w:w="1483" w:type="dxa"/>
            <w:vMerge/>
            <w:shd w:val="clear" w:color="auto" w:fill="auto"/>
          </w:tcPr>
          <w:p w14:paraId="2D8D853F"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8C1179" w14:paraId="4E2FA05F" w14:textId="77777777" w:rsidTr="00973F49">
        <w:trPr>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3BFEFB12" w14:textId="77777777" w:rsidR="006A2350" w:rsidRPr="008C1179" w:rsidRDefault="006A2350" w:rsidP="00802D62">
            <w:pPr>
              <w:jc w:val="both"/>
              <w:rPr>
                <w:rFonts w:ascii="Arial" w:eastAsia="Times New Roman" w:hAnsi="Arial" w:cs="Arial"/>
                <w:b w:val="0"/>
                <w:bCs w:val="0"/>
                <w:color w:val="auto"/>
                <w:sz w:val="20"/>
                <w:szCs w:val="20"/>
              </w:rPr>
            </w:pPr>
          </w:p>
        </w:tc>
        <w:tc>
          <w:tcPr>
            <w:tcW w:w="4111" w:type="dxa"/>
            <w:shd w:val="clear" w:color="auto" w:fill="auto"/>
            <w:noWrap/>
            <w:hideMark/>
          </w:tcPr>
          <w:p w14:paraId="3FF2AF8A"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Secondary school (In-complete)</w:t>
            </w:r>
          </w:p>
        </w:tc>
        <w:tc>
          <w:tcPr>
            <w:tcW w:w="576" w:type="dxa"/>
            <w:shd w:val="clear" w:color="auto" w:fill="auto"/>
            <w:noWrap/>
            <w:hideMark/>
          </w:tcPr>
          <w:p w14:paraId="5C451E58"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28</w:t>
            </w:r>
          </w:p>
        </w:tc>
        <w:tc>
          <w:tcPr>
            <w:tcW w:w="1076" w:type="dxa"/>
            <w:shd w:val="clear" w:color="auto" w:fill="auto"/>
            <w:noWrap/>
            <w:hideMark/>
          </w:tcPr>
          <w:p w14:paraId="62A9EE4F"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67.90%</w:t>
            </w:r>
          </w:p>
        </w:tc>
        <w:tc>
          <w:tcPr>
            <w:tcW w:w="956" w:type="dxa"/>
            <w:shd w:val="clear" w:color="auto" w:fill="auto"/>
            <w:noWrap/>
            <w:hideMark/>
          </w:tcPr>
          <w:p w14:paraId="2C282C76"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14.30%</w:t>
            </w:r>
          </w:p>
        </w:tc>
        <w:tc>
          <w:tcPr>
            <w:tcW w:w="956" w:type="dxa"/>
            <w:shd w:val="clear" w:color="auto" w:fill="auto"/>
            <w:noWrap/>
            <w:hideMark/>
          </w:tcPr>
          <w:p w14:paraId="1C3E6397"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3.60%</w:t>
            </w:r>
          </w:p>
        </w:tc>
        <w:tc>
          <w:tcPr>
            <w:tcW w:w="1069" w:type="dxa"/>
            <w:shd w:val="clear" w:color="auto" w:fill="auto"/>
            <w:noWrap/>
            <w:hideMark/>
          </w:tcPr>
          <w:p w14:paraId="207F5E97"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7.10%</w:t>
            </w:r>
          </w:p>
        </w:tc>
        <w:tc>
          <w:tcPr>
            <w:tcW w:w="1260" w:type="dxa"/>
            <w:shd w:val="clear" w:color="auto" w:fill="auto"/>
            <w:noWrap/>
            <w:hideMark/>
          </w:tcPr>
          <w:p w14:paraId="515C8C50"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7.10%</w:t>
            </w:r>
          </w:p>
        </w:tc>
        <w:tc>
          <w:tcPr>
            <w:tcW w:w="1483" w:type="dxa"/>
            <w:vMerge/>
            <w:shd w:val="clear" w:color="auto" w:fill="auto"/>
          </w:tcPr>
          <w:p w14:paraId="667FC183"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8C1179" w14:paraId="7A6C149A" w14:textId="77777777" w:rsidTr="00973F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142837ED" w14:textId="77777777" w:rsidR="006A2350" w:rsidRPr="008C1179" w:rsidRDefault="006A2350" w:rsidP="00802D62">
            <w:pPr>
              <w:jc w:val="both"/>
              <w:rPr>
                <w:rFonts w:ascii="Arial" w:eastAsia="Times New Roman" w:hAnsi="Arial" w:cs="Arial"/>
                <w:b w:val="0"/>
                <w:bCs w:val="0"/>
                <w:color w:val="auto"/>
                <w:sz w:val="20"/>
                <w:szCs w:val="20"/>
              </w:rPr>
            </w:pPr>
          </w:p>
        </w:tc>
        <w:tc>
          <w:tcPr>
            <w:tcW w:w="4111" w:type="dxa"/>
            <w:shd w:val="clear" w:color="auto" w:fill="auto"/>
            <w:noWrap/>
            <w:hideMark/>
          </w:tcPr>
          <w:p w14:paraId="65F649A6"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Secondary school (Complete)</w:t>
            </w:r>
          </w:p>
        </w:tc>
        <w:tc>
          <w:tcPr>
            <w:tcW w:w="576" w:type="dxa"/>
            <w:shd w:val="clear" w:color="auto" w:fill="auto"/>
            <w:noWrap/>
            <w:hideMark/>
          </w:tcPr>
          <w:p w14:paraId="34745B3E"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56</w:t>
            </w:r>
          </w:p>
        </w:tc>
        <w:tc>
          <w:tcPr>
            <w:tcW w:w="1076" w:type="dxa"/>
            <w:shd w:val="clear" w:color="auto" w:fill="auto"/>
            <w:noWrap/>
            <w:hideMark/>
          </w:tcPr>
          <w:p w14:paraId="6EDD2F9D"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69.60%</w:t>
            </w:r>
          </w:p>
        </w:tc>
        <w:tc>
          <w:tcPr>
            <w:tcW w:w="956" w:type="dxa"/>
            <w:shd w:val="clear" w:color="auto" w:fill="auto"/>
            <w:noWrap/>
            <w:hideMark/>
          </w:tcPr>
          <w:p w14:paraId="36788EED"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12.50%</w:t>
            </w:r>
          </w:p>
        </w:tc>
        <w:tc>
          <w:tcPr>
            <w:tcW w:w="956" w:type="dxa"/>
            <w:shd w:val="clear" w:color="auto" w:fill="auto"/>
            <w:noWrap/>
            <w:hideMark/>
          </w:tcPr>
          <w:p w14:paraId="4A0FDB5C"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7.10%</w:t>
            </w:r>
          </w:p>
        </w:tc>
        <w:tc>
          <w:tcPr>
            <w:tcW w:w="1069" w:type="dxa"/>
            <w:shd w:val="clear" w:color="auto" w:fill="auto"/>
            <w:noWrap/>
            <w:hideMark/>
          </w:tcPr>
          <w:p w14:paraId="5D5F3A47"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shd w:val="clear" w:color="auto" w:fill="auto"/>
            <w:noWrap/>
            <w:hideMark/>
          </w:tcPr>
          <w:p w14:paraId="294B982D"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10.70%</w:t>
            </w:r>
          </w:p>
        </w:tc>
        <w:tc>
          <w:tcPr>
            <w:tcW w:w="1483" w:type="dxa"/>
            <w:vMerge/>
            <w:shd w:val="clear" w:color="auto" w:fill="auto"/>
          </w:tcPr>
          <w:p w14:paraId="5419BCC8"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8C1179" w14:paraId="129640B7" w14:textId="77777777" w:rsidTr="00973F49">
        <w:trPr>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1F5F50E2" w14:textId="77777777" w:rsidR="006A2350" w:rsidRPr="008C1179" w:rsidRDefault="006A2350" w:rsidP="00802D62">
            <w:pPr>
              <w:jc w:val="both"/>
              <w:rPr>
                <w:rFonts w:ascii="Arial" w:eastAsia="Times New Roman" w:hAnsi="Arial" w:cs="Arial"/>
                <w:b w:val="0"/>
                <w:bCs w:val="0"/>
                <w:color w:val="auto"/>
                <w:sz w:val="20"/>
                <w:szCs w:val="20"/>
              </w:rPr>
            </w:pPr>
          </w:p>
        </w:tc>
        <w:tc>
          <w:tcPr>
            <w:tcW w:w="4111" w:type="dxa"/>
            <w:shd w:val="clear" w:color="auto" w:fill="auto"/>
            <w:noWrap/>
            <w:hideMark/>
          </w:tcPr>
          <w:p w14:paraId="26AEA82C"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College Education/ Vocational training</w:t>
            </w:r>
          </w:p>
        </w:tc>
        <w:tc>
          <w:tcPr>
            <w:tcW w:w="576" w:type="dxa"/>
            <w:shd w:val="clear" w:color="auto" w:fill="auto"/>
            <w:noWrap/>
            <w:hideMark/>
          </w:tcPr>
          <w:p w14:paraId="1576710F"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23</w:t>
            </w:r>
          </w:p>
        </w:tc>
        <w:tc>
          <w:tcPr>
            <w:tcW w:w="1076" w:type="dxa"/>
            <w:shd w:val="clear" w:color="auto" w:fill="auto"/>
            <w:noWrap/>
            <w:hideMark/>
          </w:tcPr>
          <w:p w14:paraId="7BDC1474"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78.30%</w:t>
            </w:r>
          </w:p>
        </w:tc>
        <w:tc>
          <w:tcPr>
            <w:tcW w:w="956" w:type="dxa"/>
            <w:shd w:val="clear" w:color="auto" w:fill="auto"/>
            <w:noWrap/>
            <w:hideMark/>
          </w:tcPr>
          <w:p w14:paraId="45099556"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13.00%</w:t>
            </w:r>
          </w:p>
        </w:tc>
        <w:tc>
          <w:tcPr>
            <w:tcW w:w="956" w:type="dxa"/>
            <w:shd w:val="clear" w:color="auto" w:fill="auto"/>
            <w:noWrap/>
            <w:hideMark/>
          </w:tcPr>
          <w:p w14:paraId="1BB2CD00"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4.30%</w:t>
            </w:r>
          </w:p>
        </w:tc>
        <w:tc>
          <w:tcPr>
            <w:tcW w:w="1069" w:type="dxa"/>
            <w:shd w:val="clear" w:color="auto" w:fill="auto"/>
            <w:noWrap/>
            <w:hideMark/>
          </w:tcPr>
          <w:p w14:paraId="356F3ACA"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4.30%</w:t>
            </w:r>
          </w:p>
        </w:tc>
        <w:tc>
          <w:tcPr>
            <w:tcW w:w="1260" w:type="dxa"/>
            <w:shd w:val="clear" w:color="auto" w:fill="auto"/>
            <w:noWrap/>
            <w:hideMark/>
          </w:tcPr>
          <w:p w14:paraId="072F1D4B"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1483" w:type="dxa"/>
            <w:vMerge/>
            <w:shd w:val="clear" w:color="auto" w:fill="auto"/>
          </w:tcPr>
          <w:p w14:paraId="35838BC8"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r w:rsidR="00BF0CC3" w:rsidRPr="008C1179" w14:paraId="0B20638E" w14:textId="77777777" w:rsidTr="00973F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293D63C7" w14:textId="77777777" w:rsidR="006A2350" w:rsidRPr="008C1179" w:rsidRDefault="006A2350" w:rsidP="00802D62">
            <w:pPr>
              <w:jc w:val="both"/>
              <w:rPr>
                <w:rFonts w:ascii="Arial" w:eastAsia="Times New Roman" w:hAnsi="Arial" w:cs="Arial"/>
                <w:b w:val="0"/>
                <w:bCs w:val="0"/>
                <w:color w:val="auto"/>
                <w:sz w:val="20"/>
                <w:szCs w:val="20"/>
              </w:rPr>
            </w:pPr>
          </w:p>
        </w:tc>
        <w:tc>
          <w:tcPr>
            <w:tcW w:w="4111" w:type="dxa"/>
            <w:shd w:val="clear" w:color="auto" w:fill="auto"/>
            <w:noWrap/>
            <w:hideMark/>
          </w:tcPr>
          <w:p w14:paraId="3329A515"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University Education</w:t>
            </w:r>
          </w:p>
        </w:tc>
        <w:tc>
          <w:tcPr>
            <w:tcW w:w="576" w:type="dxa"/>
            <w:shd w:val="clear" w:color="auto" w:fill="auto"/>
            <w:noWrap/>
            <w:hideMark/>
          </w:tcPr>
          <w:p w14:paraId="5FAEDDA9"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3</w:t>
            </w:r>
          </w:p>
        </w:tc>
        <w:tc>
          <w:tcPr>
            <w:tcW w:w="1076" w:type="dxa"/>
            <w:shd w:val="clear" w:color="auto" w:fill="auto"/>
            <w:noWrap/>
            <w:hideMark/>
          </w:tcPr>
          <w:p w14:paraId="527A7DBA"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100.00%</w:t>
            </w:r>
          </w:p>
        </w:tc>
        <w:tc>
          <w:tcPr>
            <w:tcW w:w="956" w:type="dxa"/>
            <w:shd w:val="clear" w:color="auto" w:fill="auto"/>
            <w:noWrap/>
            <w:hideMark/>
          </w:tcPr>
          <w:p w14:paraId="40362089"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956" w:type="dxa"/>
            <w:shd w:val="clear" w:color="auto" w:fill="auto"/>
            <w:noWrap/>
            <w:hideMark/>
          </w:tcPr>
          <w:p w14:paraId="778B0B0C"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069" w:type="dxa"/>
            <w:shd w:val="clear" w:color="auto" w:fill="auto"/>
            <w:noWrap/>
            <w:hideMark/>
          </w:tcPr>
          <w:p w14:paraId="2C33BF0D"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260" w:type="dxa"/>
            <w:shd w:val="clear" w:color="auto" w:fill="auto"/>
            <w:noWrap/>
            <w:hideMark/>
          </w:tcPr>
          <w:p w14:paraId="58351A95"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c>
          <w:tcPr>
            <w:tcW w:w="1483" w:type="dxa"/>
            <w:vMerge/>
            <w:shd w:val="clear" w:color="auto" w:fill="auto"/>
          </w:tcPr>
          <w:p w14:paraId="08499D33" w14:textId="77777777" w:rsidR="006A2350" w:rsidRPr="008C1179" w:rsidRDefault="006A2350" w:rsidP="00802D62">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20"/>
                <w:szCs w:val="20"/>
              </w:rPr>
            </w:pPr>
          </w:p>
        </w:tc>
      </w:tr>
      <w:tr w:rsidR="00BF0CC3" w:rsidRPr="008C1179" w14:paraId="78788660" w14:textId="77777777" w:rsidTr="00973F49">
        <w:trPr>
          <w:trHeight w:val="300"/>
        </w:trPr>
        <w:tc>
          <w:tcPr>
            <w:cnfStyle w:val="001000000000" w:firstRow="0" w:lastRow="0" w:firstColumn="1" w:lastColumn="0" w:oddVBand="0" w:evenVBand="0" w:oddHBand="0" w:evenHBand="0" w:firstRowFirstColumn="0" w:firstRowLastColumn="0" w:lastRowFirstColumn="0" w:lastRowLastColumn="0"/>
            <w:tcW w:w="1696" w:type="dxa"/>
            <w:shd w:val="clear" w:color="auto" w:fill="auto"/>
            <w:noWrap/>
            <w:hideMark/>
          </w:tcPr>
          <w:p w14:paraId="7497F0A3" w14:textId="77777777" w:rsidR="006A2350" w:rsidRPr="008C1179" w:rsidRDefault="006A2350" w:rsidP="00802D62">
            <w:pPr>
              <w:jc w:val="both"/>
              <w:rPr>
                <w:rFonts w:ascii="Arial" w:eastAsia="Times New Roman" w:hAnsi="Arial" w:cs="Arial"/>
                <w:b w:val="0"/>
                <w:bCs w:val="0"/>
                <w:color w:val="auto"/>
                <w:sz w:val="20"/>
                <w:szCs w:val="20"/>
              </w:rPr>
            </w:pPr>
            <w:r w:rsidRPr="008C1179">
              <w:rPr>
                <w:rFonts w:ascii="Arial" w:eastAsia="Times New Roman" w:hAnsi="Arial" w:cs="Arial"/>
                <w:b w:val="0"/>
                <w:bCs w:val="0"/>
                <w:color w:val="auto"/>
                <w:sz w:val="20"/>
                <w:szCs w:val="20"/>
              </w:rPr>
              <w:t>Total</w:t>
            </w:r>
          </w:p>
        </w:tc>
        <w:tc>
          <w:tcPr>
            <w:tcW w:w="4111" w:type="dxa"/>
            <w:shd w:val="clear" w:color="auto" w:fill="auto"/>
            <w:noWrap/>
            <w:hideMark/>
          </w:tcPr>
          <w:p w14:paraId="03F783F2"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c>
          <w:tcPr>
            <w:tcW w:w="576" w:type="dxa"/>
            <w:shd w:val="clear" w:color="auto" w:fill="auto"/>
            <w:noWrap/>
            <w:hideMark/>
          </w:tcPr>
          <w:p w14:paraId="498D8F97"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205</w:t>
            </w:r>
          </w:p>
        </w:tc>
        <w:tc>
          <w:tcPr>
            <w:tcW w:w="1076" w:type="dxa"/>
            <w:shd w:val="clear" w:color="auto" w:fill="auto"/>
            <w:noWrap/>
            <w:hideMark/>
          </w:tcPr>
          <w:p w14:paraId="56CA61EE"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67.80%</w:t>
            </w:r>
          </w:p>
        </w:tc>
        <w:tc>
          <w:tcPr>
            <w:tcW w:w="956" w:type="dxa"/>
            <w:shd w:val="clear" w:color="auto" w:fill="auto"/>
            <w:noWrap/>
            <w:hideMark/>
          </w:tcPr>
          <w:p w14:paraId="2D1BCBA4"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17.60%</w:t>
            </w:r>
          </w:p>
        </w:tc>
        <w:tc>
          <w:tcPr>
            <w:tcW w:w="956" w:type="dxa"/>
            <w:shd w:val="clear" w:color="auto" w:fill="auto"/>
            <w:noWrap/>
            <w:hideMark/>
          </w:tcPr>
          <w:p w14:paraId="1E6026CD"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5.40%</w:t>
            </w:r>
          </w:p>
        </w:tc>
        <w:tc>
          <w:tcPr>
            <w:tcW w:w="1069" w:type="dxa"/>
            <w:shd w:val="clear" w:color="auto" w:fill="auto"/>
            <w:noWrap/>
            <w:hideMark/>
          </w:tcPr>
          <w:p w14:paraId="69BD403D"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2.90%</w:t>
            </w:r>
          </w:p>
        </w:tc>
        <w:tc>
          <w:tcPr>
            <w:tcW w:w="1260" w:type="dxa"/>
            <w:shd w:val="clear" w:color="auto" w:fill="auto"/>
            <w:noWrap/>
            <w:hideMark/>
          </w:tcPr>
          <w:p w14:paraId="1C566617"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r w:rsidRPr="008C1179">
              <w:rPr>
                <w:rFonts w:ascii="Arial" w:eastAsia="Times New Roman" w:hAnsi="Arial" w:cs="Arial"/>
                <w:color w:val="auto"/>
                <w:sz w:val="20"/>
                <w:szCs w:val="20"/>
              </w:rPr>
              <w:t>6.30%</w:t>
            </w:r>
          </w:p>
        </w:tc>
        <w:tc>
          <w:tcPr>
            <w:tcW w:w="1483" w:type="dxa"/>
            <w:vMerge/>
            <w:shd w:val="clear" w:color="auto" w:fill="auto"/>
          </w:tcPr>
          <w:p w14:paraId="3997327C" w14:textId="77777777" w:rsidR="006A2350" w:rsidRPr="008C1179" w:rsidRDefault="006A2350" w:rsidP="00802D62">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rPr>
            </w:pPr>
          </w:p>
        </w:tc>
      </w:tr>
    </w:tbl>
    <w:p w14:paraId="6E0E48A9" w14:textId="77777777" w:rsidR="0076053C" w:rsidRPr="008C1179" w:rsidRDefault="0076053C" w:rsidP="00802D62">
      <w:pPr>
        <w:spacing w:after="0" w:line="240" w:lineRule="auto"/>
        <w:jc w:val="both"/>
        <w:rPr>
          <w:rFonts w:ascii="Arial" w:hAnsi="Arial" w:cs="Arial"/>
          <w:sz w:val="20"/>
          <w:szCs w:val="20"/>
        </w:rPr>
        <w:sectPr w:rsidR="0076053C" w:rsidRPr="008C1179" w:rsidSect="00A80900">
          <w:pgSz w:w="15840" w:h="12240" w:orient="landscape"/>
          <w:pgMar w:top="1440" w:right="2016" w:bottom="2016" w:left="2016" w:header="720" w:footer="720" w:gutter="0"/>
          <w:cols w:space="720"/>
          <w:docGrid w:linePitch="299"/>
        </w:sectPr>
      </w:pPr>
    </w:p>
    <w:p w14:paraId="1EC73628" w14:textId="77777777" w:rsidR="00B42CC3" w:rsidRPr="008C1179" w:rsidRDefault="00B42CC3" w:rsidP="00B42CC3">
      <w:pPr>
        <w:spacing w:after="0" w:line="240" w:lineRule="auto"/>
        <w:ind w:firstLine="720"/>
        <w:jc w:val="both"/>
        <w:rPr>
          <w:rFonts w:ascii="Arial" w:hAnsi="Arial" w:cs="Arial"/>
          <w:sz w:val="20"/>
          <w:szCs w:val="20"/>
        </w:rPr>
      </w:pPr>
      <w:bookmarkStart w:id="12" w:name="_heading=h.hmloewdu5se6" w:colFirst="0" w:colLast="0"/>
      <w:bookmarkEnd w:id="12"/>
      <w:r w:rsidRPr="008C1179">
        <w:rPr>
          <w:rFonts w:ascii="Arial" w:hAnsi="Arial" w:cs="Arial"/>
          <w:sz w:val="20"/>
          <w:szCs w:val="20"/>
        </w:rPr>
        <w:lastRenderedPageBreak/>
        <w:t xml:space="preserve">The uptake of value addition was overall low (2.4%), with factors such as lack of infrastructure, technology, and market access hindering wide adoption. Results further showed that male farmers and those with secondary or tertiary education were more likely to adopt value-addition practices. The majority of banana farmers in the region strongly supported the provision of processing facilities and training on quality control as key incentives to enhance banana production and value addition. </w:t>
      </w:r>
    </w:p>
    <w:p w14:paraId="5B756DC1" w14:textId="77777777" w:rsidR="00B42CC3" w:rsidRDefault="00B42CC3" w:rsidP="00B42CC3">
      <w:pPr>
        <w:spacing w:after="0" w:line="240" w:lineRule="auto"/>
        <w:ind w:firstLine="720"/>
        <w:jc w:val="both"/>
        <w:rPr>
          <w:rFonts w:ascii="Arial" w:hAnsi="Arial" w:cs="Arial"/>
          <w:sz w:val="20"/>
          <w:szCs w:val="20"/>
        </w:rPr>
      </w:pPr>
      <w:r w:rsidRPr="008C1179">
        <w:rPr>
          <w:rFonts w:ascii="Arial" w:hAnsi="Arial" w:cs="Arial"/>
          <w:sz w:val="20"/>
          <w:szCs w:val="20"/>
        </w:rPr>
        <w:t>While banana farming was shown to be an essential economic activity in these counties, strategies to enhance the adoption of value addition are necessary. These strategies include addressing infrastructural challenges, providing training on value-addition techniques, and creating better market access, particularly for farmers in less urbanized areas in Tharaka-Nithi. Expanding value-addition practices should be promoted to contribute significantly to the sustainability and profitabil</w:t>
      </w:r>
      <w:r>
        <w:rPr>
          <w:rFonts w:ascii="Arial" w:hAnsi="Arial" w:cs="Arial"/>
          <w:sz w:val="20"/>
          <w:szCs w:val="20"/>
        </w:rPr>
        <w:t>ity of banana farming in Kenya.</w:t>
      </w:r>
    </w:p>
    <w:p w14:paraId="43005B0E" w14:textId="77777777" w:rsidR="00B42CC3" w:rsidRDefault="00B42CC3" w:rsidP="00B42CC3">
      <w:pPr>
        <w:spacing w:after="0" w:line="240" w:lineRule="auto"/>
        <w:jc w:val="both"/>
        <w:rPr>
          <w:rFonts w:ascii="Arial" w:hAnsi="Arial" w:cs="Arial"/>
          <w:sz w:val="20"/>
          <w:szCs w:val="20"/>
        </w:rPr>
      </w:pPr>
    </w:p>
    <w:p w14:paraId="6C183B6A" w14:textId="77777777" w:rsidR="00BC6149" w:rsidRDefault="00BC6149" w:rsidP="00BC6149">
      <w:pPr>
        <w:spacing w:after="0" w:line="240" w:lineRule="auto"/>
        <w:contextualSpacing/>
        <w:jc w:val="both"/>
        <w:rPr>
          <w:rFonts w:ascii="Arial" w:eastAsia="Times New Roman" w:hAnsi="Arial" w:cs="Arial"/>
          <w:sz w:val="20"/>
          <w:szCs w:val="20"/>
        </w:rPr>
      </w:pPr>
    </w:p>
    <w:p w14:paraId="78AC3263" w14:textId="77777777" w:rsidR="00BC6149" w:rsidRPr="00CA2B21" w:rsidRDefault="00BC6149" w:rsidP="00BC6149">
      <w:pPr>
        <w:spacing w:after="0" w:line="240" w:lineRule="auto"/>
        <w:contextualSpacing/>
        <w:jc w:val="both"/>
        <w:rPr>
          <w:rFonts w:ascii="Arial" w:eastAsia="Times New Roman" w:hAnsi="Arial" w:cs="Arial"/>
          <w:b/>
        </w:rPr>
      </w:pPr>
      <w:r w:rsidRPr="00CA2B21">
        <w:rPr>
          <w:rFonts w:ascii="Arial" w:eastAsia="Times New Roman" w:hAnsi="Arial" w:cs="Arial"/>
          <w:b/>
        </w:rPr>
        <w:t>CONSENT</w:t>
      </w:r>
    </w:p>
    <w:p w14:paraId="0115FAED" w14:textId="1AFDACFF" w:rsidR="00BC6149" w:rsidRDefault="006C1940" w:rsidP="00BC6149">
      <w:pPr>
        <w:spacing w:after="0" w:line="240" w:lineRule="auto"/>
        <w:ind w:firstLine="720"/>
        <w:contextualSpacing/>
        <w:jc w:val="both"/>
        <w:rPr>
          <w:rFonts w:ascii="Arial" w:eastAsia="Times New Roman" w:hAnsi="Arial" w:cs="Arial"/>
          <w:sz w:val="20"/>
          <w:szCs w:val="20"/>
        </w:rPr>
      </w:pPr>
      <w:r>
        <w:rPr>
          <w:rFonts w:ascii="Arial" w:eastAsia="Times New Roman" w:hAnsi="Arial" w:cs="Arial"/>
          <w:sz w:val="20"/>
          <w:szCs w:val="20"/>
        </w:rPr>
        <w:t xml:space="preserve">During the survey, </w:t>
      </w:r>
      <w:r w:rsidR="00BC6149" w:rsidRPr="0050774B">
        <w:rPr>
          <w:rFonts w:ascii="Arial" w:eastAsia="Times New Roman" w:hAnsi="Arial" w:cs="Arial"/>
          <w:sz w:val="20"/>
          <w:szCs w:val="20"/>
        </w:rPr>
        <w:t>participants were notified of the objective of the study and that the information they were going to provide would be held confidential and used only for research and development. They were further notified that participation was entirely voluntary and that they could opt-out of the survey at any time during the interview.</w:t>
      </w:r>
      <w:r w:rsidR="003F1222">
        <w:rPr>
          <w:rFonts w:ascii="Arial" w:eastAsia="Times New Roman" w:hAnsi="Arial" w:cs="Arial"/>
          <w:sz w:val="20"/>
          <w:szCs w:val="20"/>
        </w:rPr>
        <w:t xml:space="preserve"> They then gave their consent.</w:t>
      </w:r>
    </w:p>
    <w:p w14:paraId="43480C6C" w14:textId="77777777" w:rsidR="00BC6149" w:rsidRDefault="00BC6149" w:rsidP="00BC6149">
      <w:pPr>
        <w:spacing w:after="0" w:line="240" w:lineRule="auto"/>
        <w:contextualSpacing/>
        <w:jc w:val="both"/>
        <w:rPr>
          <w:rFonts w:ascii="Arial" w:eastAsia="Times New Roman" w:hAnsi="Arial" w:cs="Arial"/>
          <w:sz w:val="20"/>
          <w:szCs w:val="20"/>
        </w:rPr>
      </w:pPr>
    </w:p>
    <w:p w14:paraId="3E115929" w14:textId="77777777" w:rsidR="00BC6149" w:rsidRPr="00AC520E" w:rsidRDefault="00BC6149" w:rsidP="00BC6149">
      <w:pPr>
        <w:spacing w:after="0" w:line="240" w:lineRule="auto"/>
        <w:contextualSpacing/>
        <w:jc w:val="both"/>
        <w:rPr>
          <w:rFonts w:ascii="Arial" w:eastAsia="Times New Roman" w:hAnsi="Arial" w:cs="Arial"/>
          <w:b/>
          <w:sz w:val="20"/>
          <w:szCs w:val="20"/>
        </w:rPr>
      </w:pPr>
      <w:r w:rsidRPr="00AC520E">
        <w:rPr>
          <w:rFonts w:ascii="Arial" w:eastAsia="Times New Roman" w:hAnsi="Arial" w:cs="Arial"/>
          <w:b/>
        </w:rPr>
        <w:t>ETHICAL CONSIDERATIONS</w:t>
      </w:r>
    </w:p>
    <w:p w14:paraId="31D38601" w14:textId="77777777" w:rsidR="00BC6149" w:rsidRDefault="00BC6149" w:rsidP="00BC6149">
      <w:pPr>
        <w:spacing w:after="0" w:line="240" w:lineRule="auto"/>
        <w:ind w:firstLine="720"/>
        <w:contextualSpacing/>
        <w:jc w:val="both"/>
        <w:rPr>
          <w:rFonts w:ascii="Arial" w:eastAsia="Times New Roman" w:hAnsi="Arial" w:cs="Arial"/>
          <w:sz w:val="20"/>
          <w:szCs w:val="20"/>
        </w:rPr>
      </w:pPr>
      <w:r w:rsidRPr="0050774B">
        <w:rPr>
          <w:rFonts w:ascii="Arial" w:eastAsia="Times New Roman" w:hAnsi="Arial" w:cs="Arial"/>
          <w:sz w:val="20"/>
          <w:szCs w:val="20"/>
        </w:rPr>
        <w:t>Permission to carry o</w:t>
      </w:r>
      <w:bookmarkStart w:id="13" w:name="_GoBack"/>
      <w:bookmarkEnd w:id="13"/>
      <w:r w:rsidRPr="0050774B">
        <w:rPr>
          <w:rFonts w:ascii="Arial" w:eastAsia="Times New Roman" w:hAnsi="Arial" w:cs="Arial"/>
          <w:sz w:val="20"/>
          <w:szCs w:val="20"/>
        </w:rPr>
        <w:t>ut this study was obtained from the National Commission for Science and Technology and from the respective county Commissioners for the three counties</w:t>
      </w:r>
      <w:r>
        <w:rPr>
          <w:rFonts w:ascii="Arial" w:eastAsia="Times New Roman" w:hAnsi="Arial" w:cs="Arial"/>
          <w:sz w:val="20"/>
          <w:szCs w:val="20"/>
        </w:rPr>
        <w:t xml:space="preserve"> of Meru, Tharaka-Nithi and Embu</w:t>
      </w:r>
      <w:r w:rsidRPr="0050774B">
        <w:rPr>
          <w:rFonts w:ascii="Arial" w:eastAsia="Times New Roman" w:hAnsi="Arial" w:cs="Arial"/>
          <w:sz w:val="20"/>
          <w:szCs w:val="20"/>
        </w:rPr>
        <w:t xml:space="preserve">. </w:t>
      </w:r>
    </w:p>
    <w:p w14:paraId="1E37A4EE" w14:textId="77777777" w:rsidR="00BC6149" w:rsidRDefault="00BC6149" w:rsidP="00BC6149">
      <w:pPr>
        <w:spacing w:after="0" w:line="240" w:lineRule="auto"/>
        <w:contextualSpacing/>
        <w:jc w:val="both"/>
        <w:rPr>
          <w:rFonts w:ascii="Arial" w:eastAsia="Times New Roman" w:hAnsi="Arial" w:cs="Arial"/>
          <w:sz w:val="20"/>
          <w:szCs w:val="20"/>
        </w:rPr>
      </w:pPr>
    </w:p>
    <w:p w14:paraId="7DAC3F0B" w14:textId="7BB24E6D" w:rsidR="00E71D30" w:rsidRPr="00BC6149" w:rsidRDefault="00BC6149" w:rsidP="00BC6149">
      <w:pPr>
        <w:spacing w:after="0" w:line="240" w:lineRule="auto"/>
        <w:contextualSpacing/>
        <w:jc w:val="both"/>
        <w:rPr>
          <w:rFonts w:ascii="Arial" w:eastAsia="Times New Roman" w:hAnsi="Arial" w:cs="Arial"/>
          <w:b/>
        </w:rPr>
      </w:pPr>
      <w:r w:rsidRPr="00BC6149">
        <w:rPr>
          <w:rFonts w:ascii="Arial" w:eastAsia="Times New Roman" w:hAnsi="Arial" w:cs="Arial"/>
          <w:b/>
        </w:rPr>
        <w:t xml:space="preserve">REFERENCES </w:t>
      </w:r>
    </w:p>
    <w:p w14:paraId="12296E60" w14:textId="162918CE" w:rsidR="00E4143F" w:rsidRPr="008C1179" w:rsidRDefault="007216EC" w:rsidP="00802D62">
      <w:pPr>
        <w:pStyle w:val="EndNoteBibliography"/>
        <w:spacing w:after="0"/>
        <w:ind w:left="720" w:hanging="720"/>
        <w:rPr>
          <w:rFonts w:ascii="Arial" w:hAnsi="Arial" w:cs="Arial"/>
          <w:sz w:val="20"/>
          <w:szCs w:val="20"/>
        </w:rPr>
      </w:pPr>
      <w:r w:rsidRPr="008C1179">
        <w:rPr>
          <w:rFonts w:ascii="Arial" w:hAnsi="Arial" w:cs="Arial"/>
          <w:sz w:val="20"/>
          <w:szCs w:val="20"/>
        </w:rPr>
        <w:fldChar w:fldCharType="begin"/>
      </w:r>
      <w:r w:rsidRPr="008C1179">
        <w:rPr>
          <w:rFonts w:ascii="Arial" w:hAnsi="Arial" w:cs="Arial"/>
          <w:sz w:val="20"/>
          <w:szCs w:val="20"/>
        </w:rPr>
        <w:instrText xml:space="preserve"> ADDIN EN.REFLIST </w:instrText>
      </w:r>
      <w:r w:rsidRPr="008C1179">
        <w:rPr>
          <w:rFonts w:ascii="Arial" w:hAnsi="Arial" w:cs="Arial"/>
          <w:sz w:val="20"/>
          <w:szCs w:val="20"/>
        </w:rPr>
        <w:fldChar w:fldCharType="separate"/>
      </w:r>
      <w:r w:rsidR="00E4143F" w:rsidRPr="008C1179">
        <w:rPr>
          <w:rFonts w:ascii="Arial" w:hAnsi="Arial" w:cs="Arial"/>
          <w:sz w:val="20"/>
          <w:szCs w:val="20"/>
        </w:rPr>
        <w:t xml:space="preserve">Al Hinai, A., Jayasuriya, H., Pathare, P. B., &amp; Al Shukaili, T. (2022). Present status and prospects of value addition industry for agricultural produce - A review. </w:t>
      </w:r>
      <w:r w:rsidR="00E4143F" w:rsidRPr="008C1179">
        <w:rPr>
          <w:rStyle w:val="Emphasis"/>
          <w:rFonts w:ascii="Arial" w:hAnsi="Arial" w:cs="Arial"/>
          <w:sz w:val="20"/>
          <w:szCs w:val="20"/>
        </w:rPr>
        <w:t>Open Agriculture</w:t>
      </w:r>
      <w:r w:rsidR="00E4143F" w:rsidRPr="008C1179">
        <w:rPr>
          <w:rFonts w:ascii="Arial" w:hAnsi="Arial" w:cs="Arial"/>
          <w:sz w:val="20"/>
          <w:szCs w:val="20"/>
        </w:rPr>
        <w:t xml:space="preserve">, </w:t>
      </w:r>
      <w:r w:rsidR="00E4143F" w:rsidRPr="008C1179">
        <w:rPr>
          <w:rStyle w:val="Emphasis"/>
          <w:rFonts w:ascii="Arial" w:hAnsi="Arial" w:cs="Arial"/>
          <w:sz w:val="20"/>
          <w:szCs w:val="20"/>
        </w:rPr>
        <w:t>7</w:t>
      </w:r>
      <w:r w:rsidR="00E4143F" w:rsidRPr="008C1179">
        <w:rPr>
          <w:rFonts w:ascii="Arial" w:hAnsi="Arial" w:cs="Arial"/>
          <w:sz w:val="20"/>
          <w:szCs w:val="20"/>
        </w:rPr>
        <w:t>(1), 207-216. https://doi.org/10.1515/opag-2022-0084.</w:t>
      </w:r>
    </w:p>
    <w:p w14:paraId="29B91284" w14:textId="605DFE64"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 xml:space="preserve">Ayiera, K. N. (2020). Banana </w:t>
      </w:r>
      <w:r w:rsidR="00606EC6" w:rsidRPr="008C1179">
        <w:rPr>
          <w:rFonts w:ascii="Arial" w:hAnsi="Arial" w:cs="Arial"/>
          <w:sz w:val="20"/>
          <w:szCs w:val="20"/>
        </w:rPr>
        <w:t xml:space="preserve">production and its implications on food security </w:t>
      </w:r>
      <w:r w:rsidRPr="008C1179">
        <w:rPr>
          <w:rFonts w:ascii="Arial" w:hAnsi="Arial" w:cs="Arial"/>
          <w:sz w:val="20"/>
          <w:szCs w:val="20"/>
        </w:rPr>
        <w:t xml:space="preserve">in Imenti South Sub-County, Kenya. </w:t>
      </w:r>
      <w:r w:rsidRPr="008C1179">
        <w:rPr>
          <w:rFonts w:ascii="Arial" w:hAnsi="Arial" w:cs="Arial"/>
          <w:i/>
          <w:sz w:val="20"/>
          <w:szCs w:val="20"/>
        </w:rPr>
        <w:t>Journal of Arts and Humanities</w:t>
      </w:r>
      <w:r w:rsidRPr="008C1179">
        <w:rPr>
          <w:rFonts w:ascii="Arial" w:hAnsi="Arial" w:cs="Arial"/>
          <w:sz w:val="20"/>
          <w:szCs w:val="20"/>
        </w:rPr>
        <w:t>,</w:t>
      </w:r>
      <w:r w:rsidRPr="008C1179">
        <w:rPr>
          <w:rFonts w:ascii="Arial" w:hAnsi="Arial" w:cs="Arial"/>
          <w:i/>
          <w:sz w:val="20"/>
          <w:szCs w:val="20"/>
        </w:rPr>
        <w:t xml:space="preserve"> 9</w:t>
      </w:r>
      <w:r w:rsidRPr="008C1179">
        <w:rPr>
          <w:rFonts w:ascii="Arial" w:hAnsi="Arial" w:cs="Arial"/>
          <w:sz w:val="20"/>
          <w:szCs w:val="20"/>
        </w:rPr>
        <w:t xml:space="preserve">(9), 17-30. </w:t>
      </w:r>
      <w:r w:rsidR="00D066EC" w:rsidRPr="008C1179">
        <w:rPr>
          <w:rStyle w:val="value"/>
          <w:rFonts w:ascii="Arial" w:hAnsi="Arial" w:cs="Arial"/>
          <w:sz w:val="20"/>
          <w:szCs w:val="20"/>
        </w:rPr>
        <w:t>https://doi.org/10.18533/journal.v9i9.1966</w:t>
      </w:r>
      <w:r w:rsidR="00D066EC" w:rsidRPr="008C1179">
        <w:rPr>
          <w:rFonts w:ascii="Arial" w:hAnsi="Arial" w:cs="Arial"/>
          <w:sz w:val="20"/>
          <w:szCs w:val="20"/>
        </w:rPr>
        <w:t>.</w:t>
      </w:r>
    </w:p>
    <w:p w14:paraId="365DF5E8" w14:textId="026F0C8C"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 xml:space="preserve">Cho, B.-H., &amp; Koseki, S. (2021). Determination of banana quality indices during the ripening process at different temperatures using smartphone images and an artificial neural network. </w:t>
      </w:r>
      <w:r w:rsidRPr="008C1179">
        <w:rPr>
          <w:rFonts w:ascii="Arial" w:hAnsi="Arial" w:cs="Arial"/>
          <w:i/>
          <w:sz w:val="20"/>
          <w:szCs w:val="20"/>
        </w:rPr>
        <w:t>Scientia Horticulturae</w:t>
      </w:r>
      <w:r w:rsidRPr="008C1179">
        <w:rPr>
          <w:rFonts w:ascii="Arial" w:hAnsi="Arial" w:cs="Arial"/>
          <w:sz w:val="20"/>
          <w:szCs w:val="20"/>
        </w:rPr>
        <w:t>,</w:t>
      </w:r>
      <w:r w:rsidRPr="008C1179">
        <w:rPr>
          <w:rFonts w:ascii="Arial" w:hAnsi="Arial" w:cs="Arial"/>
          <w:i/>
          <w:sz w:val="20"/>
          <w:szCs w:val="20"/>
        </w:rPr>
        <w:t xml:space="preserve"> 288</w:t>
      </w:r>
      <w:r w:rsidRPr="008C1179">
        <w:rPr>
          <w:rFonts w:ascii="Arial" w:hAnsi="Arial" w:cs="Arial"/>
          <w:sz w:val="20"/>
          <w:szCs w:val="20"/>
        </w:rPr>
        <w:t xml:space="preserve">, 110382. </w:t>
      </w:r>
      <w:r w:rsidR="00C842D0" w:rsidRPr="008C1179">
        <w:rPr>
          <w:rFonts w:ascii="Arial" w:hAnsi="Arial" w:cs="Arial"/>
          <w:sz w:val="20"/>
          <w:szCs w:val="20"/>
        </w:rPr>
        <w:t>https://doi.org/10.1016/j.scienta.2021.110382.</w:t>
      </w:r>
    </w:p>
    <w:p w14:paraId="0DD66071" w14:textId="77777777"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 xml:space="preserve">Evans, E. A., Ballen, F. H., &amp; Siddiq, M. (2020). Banana production, global trade, consumption trends, postharvest handling, and processing. </w:t>
      </w:r>
      <w:r w:rsidRPr="008C1179">
        <w:rPr>
          <w:rFonts w:ascii="Arial" w:hAnsi="Arial" w:cs="Arial"/>
          <w:i/>
          <w:sz w:val="20"/>
          <w:szCs w:val="20"/>
        </w:rPr>
        <w:t>Handbook of banana production, postharvest science, processing technology, and nutrition</w:t>
      </w:r>
      <w:r w:rsidRPr="008C1179">
        <w:rPr>
          <w:rFonts w:ascii="Arial" w:hAnsi="Arial" w:cs="Arial"/>
          <w:sz w:val="20"/>
          <w:szCs w:val="20"/>
        </w:rPr>
        <w:t xml:space="preserve">, 1-18. </w:t>
      </w:r>
    </w:p>
    <w:p w14:paraId="5C67F526" w14:textId="4CC7EE64"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 xml:space="preserve">FAO. (2014). </w:t>
      </w:r>
      <w:r w:rsidRPr="008C1179">
        <w:rPr>
          <w:rFonts w:ascii="Arial" w:hAnsi="Arial" w:cs="Arial"/>
          <w:i/>
          <w:sz w:val="20"/>
          <w:szCs w:val="20"/>
        </w:rPr>
        <w:t>Food Loss Assessments: Causes and Solutions – Case Studies in Small-scale Agriculture and Fisheries Subsectors: Kenya</w:t>
      </w:r>
      <w:r w:rsidRPr="008C1179">
        <w:rPr>
          <w:rFonts w:ascii="Arial" w:hAnsi="Arial" w:cs="Arial"/>
          <w:sz w:val="20"/>
          <w:szCs w:val="20"/>
        </w:rPr>
        <w:t xml:space="preserve">. Retrieved on: 31/01/2025 from </w:t>
      </w:r>
      <w:hyperlink r:id="rId19" w:history="1">
        <w:r w:rsidRPr="008C1179">
          <w:rPr>
            <w:rStyle w:val="Hyperlink"/>
            <w:rFonts w:ascii="Arial" w:hAnsi="Arial" w:cs="Arial"/>
            <w:color w:val="auto"/>
            <w:sz w:val="20"/>
            <w:szCs w:val="20"/>
            <w:u w:val="none"/>
          </w:rPr>
          <w:t>https://www.fao.org/fileadmin/user_upload/save-food/PDF/Kenya_Food_Loss_Studies.pdf</w:t>
        </w:r>
      </w:hyperlink>
    </w:p>
    <w:p w14:paraId="4C406DE1" w14:textId="77777777"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 xml:space="preserve">Gulati, A., Ganguly, K., &amp; Wardhan, H. (2022). </w:t>
      </w:r>
      <w:r w:rsidRPr="008C1179">
        <w:rPr>
          <w:rFonts w:ascii="Arial" w:hAnsi="Arial" w:cs="Arial"/>
          <w:i/>
          <w:sz w:val="20"/>
          <w:szCs w:val="20"/>
        </w:rPr>
        <w:t>Agricultural value chains in India: Ensuring competitiveness, inclusiveness, sustainability, scalability, and improved finance</w:t>
      </w:r>
      <w:r w:rsidRPr="008C1179">
        <w:rPr>
          <w:rFonts w:ascii="Arial" w:hAnsi="Arial" w:cs="Arial"/>
          <w:sz w:val="20"/>
          <w:szCs w:val="20"/>
        </w:rPr>
        <w:t xml:space="preserve">. Springer Nature. </w:t>
      </w:r>
    </w:p>
    <w:p w14:paraId="00F8EED7" w14:textId="6EB6AD76"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 xml:space="preserve">Iradukunda, F., Bullock, R., Rietveld, A., &amp; van Schagen, B. (2019). Understanding gender roles and practices in the household and on the farm: Implications for banana disease management innovation processes in Burundi. </w:t>
      </w:r>
      <w:r w:rsidRPr="008C1179">
        <w:rPr>
          <w:rFonts w:ascii="Arial" w:hAnsi="Arial" w:cs="Arial"/>
          <w:i/>
          <w:sz w:val="20"/>
          <w:szCs w:val="20"/>
        </w:rPr>
        <w:t>Outlook on Agriculture</w:t>
      </w:r>
      <w:r w:rsidRPr="008C1179">
        <w:rPr>
          <w:rFonts w:ascii="Arial" w:hAnsi="Arial" w:cs="Arial"/>
          <w:sz w:val="20"/>
          <w:szCs w:val="20"/>
        </w:rPr>
        <w:t>,</w:t>
      </w:r>
      <w:r w:rsidRPr="008C1179">
        <w:rPr>
          <w:rFonts w:ascii="Arial" w:hAnsi="Arial" w:cs="Arial"/>
          <w:i/>
          <w:sz w:val="20"/>
          <w:szCs w:val="20"/>
        </w:rPr>
        <w:t xml:space="preserve"> 48</w:t>
      </w:r>
      <w:r w:rsidRPr="008C1179">
        <w:rPr>
          <w:rFonts w:ascii="Arial" w:hAnsi="Arial" w:cs="Arial"/>
          <w:sz w:val="20"/>
          <w:szCs w:val="20"/>
        </w:rPr>
        <w:t xml:space="preserve">(1), 37-47. </w:t>
      </w:r>
      <w:r w:rsidR="00A14877" w:rsidRPr="008C1179">
        <w:rPr>
          <w:rFonts w:ascii="Arial" w:hAnsi="Arial" w:cs="Arial"/>
          <w:sz w:val="20"/>
          <w:szCs w:val="20"/>
        </w:rPr>
        <w:t>DOI:10.1177/0030727019831704.</w:t>
      </w:r>
    </w:p>
    <w:p w14:paraId="330DDE2D" w14:textId="10346EF1"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 xml:space="preserve">Kamore, H., Njeru, E., Nchore, S., Ombori, R., Muthini, J., &amp; Kimiti, J. (2024). Prevalence of banana diseases and post-harvest losses in Kenya, and biocontrol potential of </w:t>
      </w:r>
      <w:r w:rsidRPr="008C1179">
        <w:rPr>
          <w:rFonts w:ascii="Arial" w:hAnsi="Arial" w:cs="Arial"/>
          <w:sz w:val="20"/>
          <w:szCs w:val="20"/>
        </w:rPr>
        <w:lastRenderedPageBreak/>
        <w:t xml:space="preserve">arbuscular mycorrhizal fungi against Fusarium wilt. </w:t>
      </w:r>
      <w:r w:rsidRPr="008C1179">
        <w:rPr>
          <w:rFonts w:ascii="Arial" w:hAnsi="Arial" w:cs="Arial"/>
          <w:i/>
          <w:sz w:val="20"/>
          <w:szCs w:val="20"/>
        </w:rPr>
        <w:t>International Journal of Horticultural Science</w:t>
      </w:r>
      <w:r w:rsidRPr="008C1179">
        <w:rPr>
          <w:rFonts w:ascii="Arial" w:hAnsi="Arial" w:cs="Arial"/>
          <w:sz w:val="20"/>
          <w:szCs w:val="20"/>
        </w:rPr>
        <w:t xml:space="preserve">, 62-73. </w:t>
      </w:r>
      <w:r w:rsidR="00A14877" w:rsidRPr="008C1179">
        <w:rPr>
          <w:rFonts w:ascii="Arial" w:hAnsi="Arial" w:cs="Arial"/>
          <w:sz w:val="20"/>
          <w:szCs w:val="20"/>
        </w:rPr>
        <w:t>https://doi.org/10.31421/ijhs/30/2024/13781.</w:t>
      </w:r>
    </w:p>
    <w:p w14:paraId="3ACFC3CB" w14:textId="50CDC1FD"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 xml:space="preserve">Kirimi, F. K., Onyari, C. N., Njeru, L. K., &amp; Mogaka, H. R. (2023). Effect of on-farm testing on adoption of banana production technologies among smallholder farmers in Meru region, Kenya. </w:t>
      </w:r>
      <w:r w:rsidRPr="008C1179">
        <w:rPr>
          <w:rFonts w:ascii="Arial" w:hAnsi="Arial" w:cs="Arial"/>
          <w:i/>
          <w:sz w:val="20"/>
          <w:szCs w:val="20"/>
        </w:rPr>
        <w:t>Journal of Agribusiness in Developing and Emerging Economies</w:t>
      </w:r>
      <w:r w:rsidRPr="008C1179">
        <w:rPr>
          <w:rFonts w:ascii="Arial" w:hAnsi="Arial" w:cs="Arial"/>
          <w:sz w:val="20"/>
          <w:szCs w:val="20"/>
        </w:rPr>
        <w:t>,</w:t>
      </w:r>
      <w:r w:rsidRPr="008C1179">
        <w:rPr>
          <w:rFonts w:ascii="Arial" w:hAnsi="Arial" w:cs="Arial"/>
          <w:i/>
          <w:sz w:val="20"/>
          <w:szCs w:val="20"/>
        </w:rPr>
        <w:t xml:space="preserve"> 13</w:t>
      </w:r>
      <w:r w:rsidRPr="008C1179">
        <w:rPr>
          <w:rFonts w:ascii="Arial" w:hAnsi="Arial" w:cs="Arial"/>
          <w:sz w:val="20"/>
          <w:szCs w:val="20"/>
        </w:rPr>
        <w:t xml:space="preserve">(1), 90-105. </w:t>
      </w:r>
      <w:r w:rsidR="00804FBD" w:rsidRPr="008C1179">
        <w:rPr>
          <w:rFonts w:ascii="Arial" w:hAnsi="Arial" w:cs="Arial"/>
          <w:sz w:val="20"/>
          <w:szCs w:val="20"/>
        </w:rPr>
        <w:t>DOI:10.1108/JADEE-04-2021-0100.</w:t>
      </w:r>
    </w:p>
    <w:p w14:paraId="7067983C" w14:textId="68E90427"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 xml:space="preserve">Kothari, C. R. (2004). </w:t>
      </w:r>
      <w:r w:rsidRPr="008C1179">
        <w:rPr>
          <w:rFonts w:ascii="Arial" w:hAnsi="Arial" w:cs="Arial"/>
          <w:i/>
          <w:sz w:val="20"/>
          <w:szCs w:val="20"/>
        </w:rPr>
        <w:t>Research methodology: Methods and techniques</w:t>
      </w:r>
      <w:r w:rsidRPr="008C1179">
        <w:rPr>
          <w:rFonts w:ascii="Arial" w:hAnsi="Arial" w:cs="Arial"/>
          <w:sz w:val="20"/>
          <w:szCs w:val="20"/>
        </w:rPr>
        <w:t xml:space="preserve"> (2</w:t>
      </w:r>
      <w:r w:rsidRPr="008C1179">
        <w:rPr>
          <w:rFonts w:ascii="Arial" w:hAnsi="Arial" w:cs="Arial"/>
          <w:sz w:val="20"/>
          <w:szCs w:val="20"/>
          <w:vertAlign w:val="superscript"/>
        </w:rPr>
        <w:t>nd</w:t>
      </w:r>
      <w:r w:rsidRPr="008C1179">
        <w:rPr>
          <w:rFonts w:ascii="Arial" w:hAnsi="Arial" w:cs="Arial"/>
          <w:sz w:val="20"/>
          <w:szCs w:val="20"/>
        </w:rPr>
        <w:t xml:space="preserve"> Revised Edition ed.). New Age International. </w:t>
      </w:r>
    </w:p>
    <w:p w14:paraId="69253B84" w14:textId="1FDE76FF"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 xml:space="preserve">Kyomugisha, H., Sebatta, C., &amp; Mugisha, J. (2018). Potato market access, marketing efficiency and on-farm value addition in Uganda. </w:t>
      </w:r>
      <w:r w:rsidRPr="008C1179">
        <w:rPr>
          <w:rFonts w:ascii="Arial" w:hAnsi="Arial" w:cs="Arial"/>
          <w:i/>
          <w:sz w:val="20"/>
          <w:szCs w:val="20"/>
        </w:rPr>
        <w:t>Scientific African</w:t>
      </w:r>
      <w:r w:rsidRPr="008C1179">
        <w:rPr>
          <w:rFonts w:ascii="Arial" w:hAnsi="Arial" w:cs="Arial"/>
          <w:sz w:val="20"/>
          <w:szCs w:val="20"/>
        </w:rPr>
        <w:t>,</w:t>
      </w:r>
      <w:r w:rsidRPr="008C1179">
        <w:rPr>
          <w:rFonts w:ascii="Arial" w:hAnsi="Arial" w:cs="Arial"/>
          <w:i/>
          <w:sz w:val="20"/>
          <w:szCs w:val="20"/>
        </w:rPr>
        <w:t xml:space="preserve"> 1</w:t>
      </w:r>
      <w:r w:rsidRPr="008C1179">
        <w:rPr>
          <w:rFonts w:ascii="Arial" w:hAnsi="Arial" w:cs="Arial"/>
          <w:sz w:val="20"/>
          <w:szCs w:val="20"/>
        </w:rPr>
        <w:t xml:space="preserve">, e00013. </w:t>
      </w:r>
      <w:r w:rsidR="00113836" w:rsidRPr="008C1179">
        <w:rPr>
          <w:rFonts w:ascii="Arial" w:hAnsi="Arial" w:cs="Arial"/>
          <w:sz w:val="20"/>
          <w:szCs w:val="20"/>
        </w:rPr>
        <w:t>https://doi.org/10.1016/j.sciaf.2018.e00013.</w:t>
      </w:r>
    </w:p>
    <w:p w14:paraId="61EEDCCA" w14:textId="7542D799"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Mohapatra, D., Mishra, S., Singh, C. B., &amp; Jayas, D. S. (2011). Post</w:t>
      </w:r>
      <w:r w:rsidR="00ED71B5" w:rsidRPr="008C1179">
        <w:rPr>
          <w:rFonts w:ascii="Arial" w:hAnsi="Arial" w:cs="Arial"/>
          <w:sz w:val="20"/>
          <w:szCs w:val="20"/>
        </w:rPr>
        <w:t>-harvest processing of banana: O</w:t>
      </w:r>
      <w:r w:rsidRPr="008C1179">
        <w:rPr>
          <w:rFonts w:ascii="Arial" w:hAnsi="Arial" w:cs="Arial"/>
          <w:sz w:val="20"/>
          <w:szCs w:val="20"/>
        </w:rPr>
        <w:t xml:space="preserve">pportunities and challenges. </w:t>
      </w:r>
      <w:r w:rsidRPr="008C1179">
        <w:rPr>
          <w:rFonts w:ascii="Arial" w:hAnsi="Arial" w:cs="Arial"/>
          <w:i/>
          <w:sz w:val="20"/>
          <w:szCs w:val="20"/>
        </w:rPr>
        <w:t xml:space="preserve">Food and </w:t>
      </w:r>
      <w:r w:rsidR="000E05E5" w:rsidRPr="008C1179">
        <w:rPr>
          <w:rFonts w:ascii="Arial" w:hAnsi="Arial" w:cs="Arial"/>
          <w:i/>
          <w:sz w:val="20"/>
          <w:szCs w:val="20"/>
        </w:rPr>
        <w:t>Bioprocess Technology</w:t>
      </w:r>
      <w:r w:rsidR="000E05E5" w:rsidRPr="008C1179">
        <w:rPr>
          <w:rFonts w:ascii="Arial" w:hAnsi="Arial" w:cs="Arial"/>
          <w:sz w:val="20"/>
          <w:szCs w:val="20"/>
        </w:rPr>
        <w:t>,</w:t>
      </w:r>
      <w:r w:rsidRPr="008C1179">
        <w:rPr>
          <w:rFonts w:ascii="Arial" w:hAnsi="Arial" w:cs="Arial"/>
          <w:i/>
          <w:sz w:val="20"/>
          <w:szCs w:val="20"/>
        </w:rPr>
        <w:t xml:space="preserve"> 4</w:t>
      </w:r>
      <w:r w:rsidRPr="008C1179">
        <w:rPr>
          <w:rFonts w:ascii="Arial" w:hAnsi="Arial" w:cs="Arial"/>
          <w:sz w:val="20"/>
          <w:szCs w:val="20"/>
        </w:rPr>
        <w:t xml:space="preserve">, 327-339. </w:t>
      </w:r>
      <w:r w:rsidR="00F81AAA" w:rsidRPr="008C1179">
        <w:rPr>
          <w:rFonts w:ascii="Arial" w:hAnsi="Arial" w:cs="Arial"/>
          <w:sz w:val="20"/>
          <w:szCs w:val="20"/>
        </w:rPr>
        <w:t>DOI:10.1007/s11947-010-0377-6.</w:t>
      </w:r>
    </w:p>
    <w:p w14:paraId="12F9042C" w14:textId="613FE0D1"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 xml:space="preserve">Mohd Dom, Z., Mujianto, L., Azhar, A., Masaudin, S., &amp; Samsudin, R. (2021). Physicochemical properties of banana peel powder in functional food products. </w:t>
      </w:r>
      <w:r w:rsidRPr="008C1179">
        <w:rPr>
          <w:rFonts w:ascii="Arial" w:hAnsi="Arial" w:cs="Arial"/>
          <w:i/>
          <w:sz w:val="20"/>
          <w:szCs w:val="20"/>
        </w:rPr>
        <w:t>Food Research</w:t>
      </w:r>
      <w:r w:rsidRPr="008C1179">
        <w:rPr>
          <w:rFonts w:ascii="Arial" w:hAnsi="Arial" w:cs="Arial"/>
          <w:sz w:val="20"/>
          <w:szCs w:val="20"/>
        </w:rPr>
        <w:t>,</w:t>
      </w:r>
      <w:r w:rsidRPr="008C1179">
        <w:rPr>
          <w:rFonts w:ascii="Arial" w:hAnsi="Arial" w:cs="Arial"/>
          <w:i/>
          <w:sz w:val="20"/>
          <w:szCs w:val="20"/>
        </w:rPr>
        <w:t xml:space="preserve"> 5</w:t>
      </w:r>
      <w:r w:rsidRPr="008C1179">
        <w:rPr>
          <w:rFonts w:ascii="Arial" w:hAnsi="Arial" w:cs="Arial"/>
          <w:sz w:val="20"/>
          <w:szCs w:val="20"/>
        </w:rPr>
        <w:t xml:space="preserve">(1), 209-215. </w:t>
      </w:r>
      <w:r w:rsidR="00E073C0" w:rsidRPr="008C1179">
        <w:rPr>
          <w:rFonts w:ascii="Arial" w:hAnsi="Arial" w:cs="Arial"/>
          <w:sz w:val="20"/>
          <w:szCs w:val="20"/>
        </w:rPr>
        <w:t>DOI:10.26656/fr.2017.5(S1).037.</w:t>
      </w:r>
    </w:p>
    <w:p w14:paraId="5A432E38" w14:textId="7FA4714C"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 xml:space="preserve">Mpiira, S., Kipsat, M., Mose, P., Kalyango, F., Tushemereirwe, W., &amp; Staver, C. (2023). Farm diversification benefits and technology choice: A case of the coffee-banana farming system in Central Uganda. </w:t>
      </w:r>
      <w:r w:rsidR="005818D0" w:rsidRPr="008C1179">
        <w:rPr>
          <w:rFonts w:ascii="Arial" w:hAnsi="Arial" w:cs="Arial"/>
          <w:i/>
          <w:sz w:val="20"/>
          <w:szCs w:val="20"/>
        </w:rPr>
        <w:t>African Journal of A</w:t>
      </w:r>
      <w:r w:rsidR="00284534" w:rsidRPr="008C1179">
        <w:rPr>
          <w:rFonts w:ascii="Arial" w:hAnsi="Arial" w:cs="Arial"/>
          <w:i/>
          <w:sz w:val="20"/>
          <w:szCs w:val="20"/>
        </w:rPr>
        <w:t>gricultural Research</w:t>
      </w:r>
      <w:r w:rsidR="005818D0" w:rsidRPr="008C1179">
        <w:rPr>
          <w:rFonts w:ascii="Arial" w:hAnsi="Arial" w:cs="Arial"/>
          <w:i/>
          <w:sz w:val="20"/>
          <w:szCs w:val="20"/>
        </w:rPr>
        <w:t>, 19</w:t>
      </w:r>
      <w:r w:rsidR="005818D0" w:rsidRPr="008C1179">
        <w:rPr>
          <w:rFonts w:ascii="Arial" w:hAnsi="Arial" w:cs="Arial"/>
          <w:sz w:val="20"/>
          <w:szCs w:val="20"/>
        </w:rPr>
        <w:t>(1), 48-60</w:t>
      </w:r>
      <w:r w:rsidR="005818D0" w:rsidRPr="008C1179">
        <w:rPr>
          <w:rFonts w:ascii="Arial" w:hAnsi="Arial" w:cs="Arial"/>
          <w:i/>
          <w:sz w:val="20"/>
          <w:szCs w:val="20"/>
        </w:rPr>
        <w:t>.</w:t>
      </w:r>
      <w:r w:rsidR="00CE08C8" w:rsidRPr="008C1179">
        <w:rPr>
          <w:rFonts w:ascii="Arial" w:hAnsi="Arial" w:cs="Arial"/>
          <w:sz w:val="20"/>
          <w:szCs w:val="20"/>
        </w:rPr>
        <w:t xml:space="preserve"> DOI:10.5897/AJAR2021.15710.</w:t>
      </w:r>
    </w:p>
    <w:p w14:paraId="62EAE99C" w14:textId="4FE6623D"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Muigai, J. K., Gathungu, G. K., &amp; Thog</w:t>
      </w:r>
      <w:r w:rsidR="005818D0" w:rsidRPr="008C1179">
        <w:rPr>
          <w:rFonts w:ascii="Arial" w:hAnsi="Arial" w:cs="Arial"/>
          <w:sz w:val="20"/>
          <w:szCs w:val="20"/>
        </w:rPr>
        <w:t>ori, M. (2021). Socio-economic f</w:t>
      </w:r>
      <w:r w:rsidRPr="008C1179">
        <w:rPr>
          <w:rFonts w:ascii="Arial" w:hAnsi="Arial" w:cs="Arial"/>
          <w:sz w:val="20"/>
          <w:szCs w:val="20"/>
        </w:rPr>
        <w:t>actors affecting uptake of banana value addition among smallholde</w:t>
      </w:r>
      <w:r w:rsidR="005818D0" w:rsidRPr="008C1179">
        <w:rPr>
          <w:rFonts w:ascii="Arial" w:hAnsi="Arial" w:cs="Arial"/>
          <w:sz w:val="20"/>
          <w:szCs w:val="20"/>
        </w:rPr>
        <w:t>rs in Chuka Sub-county, Tharaka-</w:t>
      </w:r>
      <w:r w:rsidRPr="008C1179">
        <w:rPr>
          <w:rFonts w:ascii="Arial" w:hAnsi="Arial" w:cs="Arial"/>
          <w:sz w:val="20"/>
          <w:szCs w:val="20"/>
        </w:rPr>
        <w:t xml:space="preserve">Nithi County, Kenya. </w:t>
      </w:r>
      <w:r w:rsidR="000B1D45" w:rsidRPr="008C1179">
        <w:rPr>
          <w:rFonts w:ascii="Arial" w:hAnsi="Arial" w:cs="Arial"/>
          <w:i/>
          <w:sz w:val="20"/>
          <w:szCs w:val="20"/>
        </w:rPr>
        <w:t xml:space="preserve">Asian Journal of Agricultural Extension, Economics and Sociology, </w:t>
      </w:r>
      <w:r w:rsidR="004A3BE5" w:rsidRPr="008C1179">
        <w:rPr>
          <w:rFonts w:ascii="Arial" w:hAnsi="Arial" w:cs="Arial"/>
          <w:i/>
          <w:sz w:val="20"/>
          <w:szCs w:val="20"/>
        </w:rPr>
        <w:t>39</w:t>
      </w:r>
      <w:r w:rsidR="004A3BE5" w:rsidRPr="008C1179">
        <w:rPr>
          <w:rFonts w:ascii="Arial" w:hAnsi="Arial" w:cs="Arial"/>
          <w:sz w:val="20"/>
          <w:szCs w:val="20"/>
        </w:rPr>
        <w:t>(1), 22-34</w:t>
      </w:r>
      <w:r w:rsidR="00772EBA" w:rsidRPr="008C1179">
        <w:rPr>
          <w:rFonts w:ascii="Arial" w:hAnsi="Arial" w:cs="Arial"/>
          <w:sz w:val="20"/>
          <w:szCs w:val="20"/>
        </w:rPr>
        <w:t>.</w:t>
      </w:r>
      <w:r w:rsidR="00694413" w:rsidRPr="008C1179">
        <w:rPr>
          <w:rFonts w:ascii="Arial" w:hAnsi="Arial" w:cs="Arial"/>
          <w:sz w:val="20"/>
          <w:szCs w:val="20"/>
        </w:rPr>
        <w:t xml:space="preserve"> DOI:10.9734/ajaees/2021/v39i130497.</w:t>
      </w:r>
    </w:p>
    <w:p w14:paraId="48AEA700" w14:textId="5A81F79F"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 xml:space="preserve">Murigi, M., Ngui, D., &amp; Ogada, M. J. (2024). Impact of smallholder banana contract farming on farm productivity and income in Kenya. </w:t>
      </w:r>
      <w:r w:rsidRPr="008C1179">
        <w:rPr>
          <w:rFonts w:ascii="Arial" w:hAnsi="Arial" w:cs="Arial"/>
          <w:i/>
          <w:sz w:val="20"/>
          <w:szCs w:val="20"/>
        </w:rPr>
        <w:t>Cogent Economics &amp; Finance</w:t>
      </w:r>
      <w:r w:rsidRPr="008C1179">
        <w:rPr>
          <w:rFonts w:ascii="Arial" w:hAnsi="Arial" w:cs="Arial"/>
          <w:sz w:val="20"/>
          <w:szCs w:val="20"/>
        </w:rPr>
        <w:t>,</w:t>
      </w:r>
      <w:r w:rsidRPr="008C1179">
        <w:rPr>
          <w:rFonts w:ascii="Arial" w:hAnsi="Arial" w:cs="Arial"/>
          <w:i/>
          <w:sz w:val="20"/>
          <w:szCs w:val="20"/>
        </w:rPr>
        <w:t xml:space="preserve"> 12</w:t>
      </w:r>
      <w:r w:rsidRPr="008C1179">
        <w:rPr>
          <w:rFonts w:ascii="Arial" w:hAnsi="Arial" w:cs="Arial"/>
          <w:sz w:val="20"/>
          <w:szCs w:val="20"/>
        </w:rPr>
        <w:t xml:space="preserve">(1), 2364353. </w:t>
      </w:r>
      <w:r w:rsidR="007F10AE" w:rsidRPr="008C1179">
        <w:rPr>
          <w:rFonts w:ascii="Arial" w:hAnsi="Arial" w:cs="Arial"/>
          <w:sz w:val="20"/>
          <w:szCs w:val="20"/>
        </w:rPr>
        <w:t>DOI:10.1080/23322039.2024.2364353.</w:t>
      </w:r>
    </w:p>
    <w:p w14:paraId="390BC357" w14:textId="3E90A7E0"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 xml:space="preserve">Muthee, A. I., Gichimu, B. M., &amp; Nthakanio, P. N. (2019). Analysis of banana production practices and constraints in Embu County, Kenya. </w:t>
      </w:r>
      <w:r w:rsidRPr="008C1179">
        <w:rPr>
          <w:rFonts w:ascii="Arial" w:hAnsi="Arial" w:cs="Arial"/>
          <w:i/>
          <w:sz w:val="20"/>
          <w:szCs w:val="20"/>
        </w:rPr>
        <w:t>Asian Journal of Agriculture and Rural Development</w:t>
      </w:r>
      <w:r w:rsidRPr="008C1179">
        <w:rPr>
          <w:rFonts w:ascii="Arial" w:hAnsi="Arial" w:cs="Arial"/>
          <w:sz w:val="20"/>
          <w:szCs w:val="20"/>
        </w:rPr>
        <w:t>,</w:t>
      </w:r>
      <w:r w:rsidRPr="008C1179">
        <w:rPr>
          <w:rFonts w:ascii="Arial" w:hAnsi="Arial" w:cs="Arial"/>
          <w:i/>
          <w:sz w:val="20"/>
          <w:szCs w:val="20"/>
        </w:rPr>
        <w:t xml:space="preserve"> 8</w:t>
      </w:r>
      <w:r w:rsidRPr="008C1179">
        <w:rPr>
          <w:rFonts w:ascii="Arial" w:hAnsi="Arial" w:cs="Arial"/>
          <w:sz w:val="20"/>
          <w:szCs w:val="20"/>
        </w:rPr>
        <w:t xml:space="preserve">(1), 123-132. </w:t>
      </w:r>
      <w:r w:rsidR="001958A9" w:rsidRPr="008C1179">
        <w:rPr>
          <w:rFonts w:ascii="Arial" w:hAnsi="Arial" w:cs="Arial"/>
          <w:sz w:val="20"/>
          <w:szCs w:val="20"/>
        </w:rPr>
        <w:t>DOI:10.18488/journal.1005/2019.9.1/1005.1.123.132.</w:t>
      </w:r>
    </w:p>
    <w:p w14:paraId="77E4AF5F" w14:textId="125A384D"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 xml:space="preserve">Mwendia, A. S. (2019). An investigation of the drivers of diversification to banana farming among households in Meru County, Kenya. </w:t>
      </w:r>
      <w:r w:rsidR="009E1E97" w:rsidRPr="008C1179">
        <w:rPr>
          <w:rFonts w:ascii="Arial" w:hAnsi="Arial" w:cs="Arial"/>
          <w:i/>
          <w:sz w:val="20"/>
          <w:szCs w:val="20"/>
        </w:rPr>
        <w:t>Masters of Arts i</w:t>
      </w:r>
      <w:r w:rsidRPr="008C1179">
        <w:rPr>
          <w:rFonts w:ascii="Arial" w:hAnsi="Arial" w:cs="Arial"/>
          <w:i/>
          <w:sz w:val="20"/>
          <w:szCs w:val="20"/>
        </w:rPr>
        <w:t>n Geography</w:t>
      </w:r>
      <w:r w:rsidR="00792877" w:rsidRPr="008C1179">
        <w:rPr>
          <w:rFonts w:ascii="Arial" w:hAnsi="Arial" w:cs="Arial"/>
          <w:i/>
          <w:sz w:val="20"/>
          <w:szCs w:val="20"/>
        </w:rPr>
        <w:t xml:space="preserve"> Thesis</w:t>
      </w:r>
      <w:r w:rsidRPr="008C1179">
        <w:rPr>
          <w:rFonts w:ascii="Arial" w:hAnsi="Arial" w:cs="Arial"/>
          <w:i/>
          <w:sz w:val="20"/>
          <w:szCs w:val="20"/>
        </w:rPr>
        <w:t>. Kenyatta University, Nairobi</w:t>
      </w:r>
      <w:r w:rsidRPr="008C1179">
        <w:rPr>
          <w:rFonts w:ascii="Arial" w:hAnsi="Arial" w:cs="Arial"/>
          <w:sz w:val="20"/>
          <w:szCs w:val="20"/>
        </w:rPr>
        <w:t xml:space="preserve">. </w:t>
      </w:r>
    </w:p>
    <w:p w14:paraId="23BB1A82" w14:textId="23CABB19"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Mwendia, A. S., Muiruri, P., &amp; Mahiri, I. (2021). Factors</w:t>
      </w:r>
      <w:r w:rsidR="00D75D1F" w:rsidRPr="008C1179">
        <w:rPr>
          <w:rFonts w:ascii="Arial" w:hAnsi="Arial" w:cs="Arial"/>
          <w:sz w:val="20"/>
          <w:szCs w:val="20"/>
        </w:rPr>
        <w:t xml:space="preserve"> influencing diversification to banana farming </w:t>
      </w:r>
      <w:r w:rsidRPr="008C1179">
        <w:rPr>
          <w:rFonts w:ascii="Arial" w:hAnsi="Arial" w:cs="Arial"/>
          <w:sz w:val="20"/>
          <w:szCs w:val="20"/>
        </w:rPr>
        <w:t xml:space="preserve">in Kenya: A Case of Imenti South Sub-County. </w:t>
      </w:r>
      <w:r w:rsidRPr="008C1179">
        <w:rPr>
          <w:rFonts w:ascii="Arial" w:hAnsi="Arial" w:cs="Arial"/>
          <w:i/>
          <w:sz w:val="20"/>
          <w:szCs w:val="20"/>
        </w:rPr>
        <w:t>International Journal of Humanities &amp; Social Studies</w:t>
      </w:r>
      <w:r w:rsidRPr="008C1179">
        <w:rPr>
          <w:rFonts w:ascii="Arial" w:hAnsi="Arial" w:cs="Arial"/>
          <w:sz w:val="20"/>
          <w:szCs w:val="20"/>
        </w:rPr>
        <w:t>,</w:t>
      </w:r>
      <w:r w:rsidRPr="008C1179">
        <w:rPr>
          <w:rFonts w:ascii="Arial" w:hAnsi="Arial" w:cs="Arial"/>
          <w:i/>
          <w:sz w:val="20"/>
          <w:szCs w:val="20"/>
        </w:rPr>
        <w:t xml:space="preserve"> 9</w:t>
      </w:r>
      <w:r w:rsidRPr="008C1179">
        <w:rPr>
          <w:rFonts w:ascii="Arial" w:hAnsi="Arial" w:cs="Arial"/>
          <w:sz w:val="20"/>
          <w:szCs w:val="20"/>
        </w:rPr>
        <w:t xml:space="preserve">(10). </w:t>
      </w:r>
      <w:r w:rsidR="00F2602A" w:rsidRPr="008C1179">
        <w:rPr>
          <w:rFonts w:ascii="Arial" w:hAnsi="Arial" w:cs="Arial"/>
          <w:sz w:val="20"/>
          <w:szCs w:val="20"/>
        </w:rPr>
        <w:t>https://doi.org/10.24940/theijhss/2021/v9/i10/HS2110-034.</w:t>
      </w:r>
    </w:p>
    <w:p w14:paraId="63B6DCEF" w14:textId="1FBB55C6"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Naik, A. K., Moolimane, C. B., DM, M., &amp; Sri, K. K. (2024). Economic</w:t>
      </w:r>
      <w:r w:rsidR="005C1DD9" w:rsidRPr="008C1179">
        <w:rPr>
          <w:rFonts w:ascii="Arial" w:hAnsi="Arial" w:cs="Arial"/>
          <w:sz w:val="20"/>
          <w:szCs w:val="20"/>
        </w:rPr>
        <w:t xml:space="preserve"> efficiency of banana production</w:t>
      </w:r>
      <w:r w:rsidRPr="008C1179">
        <w:rPr>
          <w:rFonts w:ascii="Arial" w:hAnsi="Arial" w:cs="Arial"/>
          <w:sz w:val="20"/>
          <w:szCs w:val="20"/>
        </w:rPr>
        <w:t xml:space="preserve"> in Uttara Kannada District of Karnataka, India. </w:t>
      </w:r>
      <w:r w:rsidRPr="008C1179">
        <w:rPr>
          <w:rFonts w:ascii="Arial" w:hAnsi="Arial" w:cs="Arial"/>
          <w:i/>
          <w:sz w:val="20"/>
          <w:szCs w:val="20"/>
        </w:rPr>
        <w:t>Asian Research Journal of Agriculture</w:t>
      </w:r>
      <w:r w:rsidRPr="008C1179">
        <w:rPr>
          <w:rFonts w:ascii="Arial" w:hAnsi="Arial" w:cs="Arial"/>
          <w:sz w:val="20"/>
          <w:szCs w:val="20"/>
        </w:rPr>
        <w:t>,</w:t>
      </w:r>
      <w:r w:rsidRPr="008C1179">
        <w:rPr>
          <w:rFonts w:ascii="Arial" w:hAnsi="Arial" w:cs="Arial"/>
          <w:i/>
          <w:sz w:val="20"/>
          <w:szCs w:val="20"/>
        </w:rPr>
        <w:t xml:space="preserve"> 17</w:t>
      </w:r>
      <w:r w:rsidRPr="008C1179">
        <w:rPr>
          <w:rFonts w:ascii="Arial" w:hAnsi="Arial" w:cs="Arial"/>
          <w:sz w:val="20"/>
          <w:szCs w:val="20"/>
        </w:rPr>
        <w:t xml:space="preserve">(2), 106-115. </w:t>
      </w:r>
      <w:r w:rsidR="009923BD" w:rsidRPr="008C1179">
        <w:rPr>
          <w:rFonts w:ascii="Arial" w:hAnsi="Arial" w:cs="Arial"/>
          <w:sz w:val="20"/>
          <w:szCs w:val="20"/>
        </w:rPr>
        <w:t>DOI:10.9734/arja/2024/v17i2427.</w:t>
      </w:r>
    </w:p>
    <w:p w14:paraId="2850386B" w14:textId="2FE98762"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Nalunga, A., Kikulwe, E., Nowakunda, K., Ajambo, S., &amp; Naziri, D. (2015). Structure of the cooking banana value chain in Uganda and opportunities for value addition an</w:t>
      </w:r>
      <w:r w:rsidR="009000EB" w:rsidRPr="008C1179">
        <w:rPr>
          <w:rFonts w:ascii="Arial" w:hAnsi="Arial" w:cs="Arial"/>
          <w:sz w:val="20"/>
          <w:szCs w:val="20"/>
        </w:rPr>
        <w:t>d postharvest losses reduction. RTB-Endure Technical R</w:t>
      </w:r>
      <w:r w:rsidR="00FB61AD" w:rsidRPr="008C1179">
        <w:rPr>
          <w:rFonts w:ascii="Arial" w:hAnsi="Arial" w:cs="Arial"/>
          <w:sz w:val="20"/>
          <w:szCs w:val="20"/>
        </w:rPr>
        <w:t>eport http.</w:t>
      </w:r>
    </w:p>
    <w:p w14:paraId="6238F83A" w14:textId="721F6A1C"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 xml:space="preserve">Ngenoh, G., Kariuki, I., Gathungu, E., &amp; Kiprop, S. (2020). Factors influencing the choice of marketing strategies among cassava microenterprises in Kenya. </w:t>
      </w:r>
      <w:r w:rsidRPr="008C1179">
        <w:rPr>
          <w:rFonts w:ascii="Arial" w:hAnsi="Arial" w:cs="Arial"/>
          <w:i/>
          <w:sz w:val="20"/>
          <w:szCs w:val="20"/>
        </w:rPr>
        <w:t>African Crop Science Journal</w:t>
      </w:r>
      <w:r w:rsidRPr="008C1179">
        <w:rPr>
          <w:rFonts w:ascii="Arial" w:hAnsi="Arial" w:cs="Arial"/>
          <w:sz w:val="20"/>
          <w:szCs w:val="20"/>
        </w:rPr>
        <w:t>,</w:t>
      </w:r>
      <w:r w:rsidRPr="008C1179">
        <w:rPr>
          <w:rFonts w:ascii="Arial" w:hAnsi="Arial" w:cs="Arial"/>
          <w:i/>
          <w:sz w:val="20"/>
          <w:szCs w:val="20"/>
        </w:rPr>
        <w:t xml:space="preserve"> 28</w:t>
      </w:r>
      <w:r w:rsidRPr="008C1179">
        <w:rPr>
          <w:rFonts w:ascii="Arial" w:hAnsi="Arial" w:cs="Arial"/>
          <w:sz w:val="20"/>
          <w:szCs w:val="20"/>
        </w:rPr>
        <w:t xml:space="preserve">(s1), 117-129. </w:t>
      </w:r>
      <w:r w:rsidR="00B66A35" w:rsidRPr="008C1179">
        <w:rPr>
          <w:rFonts w:ascii="Arial" w:hAnsi="Arial" w:cs="Arial"/>
          <w:sz w:val="20"/>
          <w:szCs w:val="20"/>
        </w:rPr>
        <w:t>DOI:10.4314/acsj.v28i1.9S.</w:t>
      </w:r>
    </w:p>
    <w:p w14:paraId="0CD4441E" w14:textId="5EB0F581"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 xml:space="preserve">Ntabo, A. N., Okello, D. O., &amp; Muange, E. N. (2024). Determinants of utilization of banana value addition among small-scale agripreneurs in Kenya: A case of Kisii County. </w:t>
      </w:r>
      <w:r w:rsidR="004B1935" w:rsidRPr="008C1179">
        <w:rPr>
          <w:rFonts w:ascii="Arial" w:hAnsi="Arial" w:cs="Arial"/>
          <w:i/>
          <w:sz w:val="20"/>
          <w:szCs w:val="20"/>
        </w:rPr>
        <w:t>Journal of Development and Agricultural Economics</w:t>
      </w:r>
      <w:r w:rsidR="004B1935" w:rsidRPr="008C1179">
        <w:rPr>
          <w:rFonts w:ascii="Arial" w:hAnsi="Arial" w:cs="Arial"/>
          <w:sz w:val="20"/>
          <w:szCs w:val="20"/>
        </w:rPr>
        <w:t xml:space="preserve">, </w:t>
      </w:r>
      <w:r w:rsidR="004B1935" w:rsidRPr="008C1179">
        <w:rPr>
          <w:rFonts w:ascii="Arial" w:hAnsi="Arial" w:cs="Arial"/>
          <w:i/>
          <w:sz w:val="20"/>
          <w:szCs w:val="20"/>
        </w:rPr>
        <w:t>16</w:t>
      </w:r>
      <w:r w:rsidR="004B1935" w:rsidRPr="008C1179">
        <w:rPr>
          <w:rFonts w:ascii="Arial" w:hAnsi="Arial" w:cs="Arial"/>
          <w:sz w:val="20"/>
          <w:szCs w:val="20"/>
        </w:rPr>
        <w:t>(1), 1-14.</w:t>
      </w:r>
      <w:r w:rsidR="00017B6A" w:rsidRPr="008C1179">
        <w:rPr>
          <w:rFonts w:ascii="Arial" w:hAnsi="Arial" w:cs="Arial"/>
          <w:sz w:val="20"/>
          <w:szCs w:val="20"/>
        </w:rPr>
        <w:t xml:space="preserve"> DOI: 10.5897/JDAE2023.1398.</w:t>
      </w:r>
    </w:p>
    <w:p w14:paraId="37EC1FB0" w14:textId="3294C039"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lastRenderedPageBreak/>
        <w:t>Nyang’au, D., Atandi, J., Cortada, L., Nchore, S., Mwangi, M., &amp; Coyne, D. (2021). Diversity of nematodes on banana (</w:t>
      </w:r>
      <w:r w:rsidRPr="008C1179">
        <w:rPr>
          <w:rFonts w:ascii="Arial" w:hAnsi="Arial" w:cs="Arial"/>
          <w:i/>
          <w:sz w:val="20"/>
          <w:szCs w:val="20"/>
        </w:rPr>
        <w:t>Musa</w:t>
      </w:r>
      <w:r w:rsidRPr="008C1179">
        <w:rPr>
          <w:rFonts w:ascii="Arial" w:hAnsi="Arial" w:cs="Arial"/>
          <w:sz w:val="20"/>
          <w:szCs w:val="20"/>
        </w:rPr>
        <w:t xml:space="preserve"> spp.) in Kenya linked to altitude and with a focus on the pathogenicity of </w:t>
      </w:r>
      <w:r w:rsidRPr="008C1179">
        <w:rPr>
          <w:rFonts w:ascii="Arial" w:hAnsi="Arial" w:cs="Arial"/>
          <w:i/>
          <w:sz w:val="20"/>
          <w:szCs w:val="20"/>
        </w:rPr>
        <w:t>Pratylenchus goodeyi</w:t>
      </w:r>
      <w:r w:rsidRPr="008C1179">
        <w:rPr>
          <w:rFonts w:ascii="Arial" w:hAnsi="Arial" w:cs="Arial"/>
          <w:sz w:val="20"/>
          <w:szCs w:val="20"/>
        </w:rPr>
        <w:t xml:space="preserve">. </w:t>
      </w:r>
      <w:r w:rsidRPr="008C1179">
        <w:rPr>
          <w:rFonts w:ascii="Arial" w:hAnsi="Arial" w:cs="Arial"/>
          <w:i/>
          <w:sz w:val="20"/>
          <w:szCs w:val="20"/>
        </w:rPr>
        <w:t>Nematology</w:t>
      </w:r>
      <w:r w:rsidRPr="008C1179">
        <w:rPr>
          <w:rFonts w:ascii="Arial" w:hAnsi="Arial" w:cs="Arial"/>
          <w:sz w:val="20"/>
          <w:szCs w:val="20"/>
        </w:rPr>
        <w:t>,</w:t>
      </w:r>
      <w:r w:rsidRPr="008C1179">
        <w:rPr>
          <w:rFonts w:ascii="Arial" w:hAnsi="Arial" w:cs="Arial"/>
          <w:i/>
          <w:sz w:val="20"/>
          <w:szCs w:val="20"/>
        </w:rPr>
        <w:t xml:space="preserve"> 24</w:t>
      </w:r>
      <w:r w:rsidRPr="008C1179">
        <w:rPr>
          <w:rFonts w:ascii="Arial" w:hAnsi="Arial" w:cs="Arial"/>
          <w:sz w:val="20"/>
          <w:szCs w:val="20"/>
        </w:rPr>
        <w:t xml:space="preserve">(2), 137-147. </w:t>
      </w:r>
      <w:r w:rsidR="009747B6" w:rsidRPr="008C1179">
        <w:rPr>
          <w:rFonts w:ascii="Arial" w:hAnsi="Arial" w:cs="Arial"/>
          <w:sz w:val="20"/>
          <w:szCs w:val="20"/>
        </w:rPr>
        <w:t>DOI:10.1163/15685411-bja10119.</w:t>
      </w:r>
    </w:p>
    <w:p w14:paraId="31EAE2B7" w14:textId="4F040007"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 xml:space="preserve">Olumba, C., &amp; Onunka, C. (2020). Banana and plantain in West Africa: Production and marketing. </w:t>
      </w:r>
      <w:r w:rsidRPr="008C1179">
        <w:rPr>
          <w:rFonts w:ascii="Arial" w:hAnsi="Arial" w:cs="Arial"/>
          <w:i/>
          <w:sz w:val="20"/>
          <w:szCs w:val="20"/>
        </w:rPr>
        <w:t>African Journal of Food, Agriculture, Nutrition and Development</w:t>
      </w:r>
      <w:r w:rsidRPr="008C1179">
        <w:rPr>
          <w:rFonts w:ascii="Arial" w:hAnsi="Arial" w:cs="Arial"/>
          <w:sz w:val="20"/>
          <w:szCs w:val="20"/>
        </w:rPr>
        <w:t>,</w:t>
      </w:r>
      <w:r w:rsidRPr="008C1179">
        <w:rPr>
          <w:rFonts w:ascii="Arial" w:hAnsi="Arial" w:cs="Arial"/>
          <w:i/>
          <w:sz w:val="20"/>
          <w:szCs w:val="20"/>
        </w:rPr>
        <w:t xml:space="preserve"> 20</w:t>
      </w:r>
      <w:r w:rsidRPr="008C1179">
        <w:rPr>
          <w:rFonts w:ascii="Arial" w:hAnsi="Arial" w:cs="Arial"/>
          <w:sz w:val="20"/>
          <w:szCs w:val="20"/>
        </w:rPr>
        <w:t xml:space="preserve">(2), 15474-15489. </w:t>
      </w:r>
      <w:r w:rsidR="00736FB3" w:rsidRPr="008C1179">
        <w:rPr>
          <w:rFonts w:ascii="Arial" w:hAnsi="Arial" w:cs="Arial"/>
          <w:sz w:val="20"/>
          <w:szCs w:val="20"/>
        </w:rPr>
        <w:t>DOI:10.18697/ajfand.90.18365.</w:t>
      </w:r>
    </w:p>
    <w:p w14:paraId="28813CB3" w14:textId="77777777"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 xml:space="preserve">Osondu, C., Ogbonna, S., &amp; Udah, S. (2023). Impact of adoption of cassava value added technologies on women cassava farmers welfare in Abia State, Nigeria. </w:t>
      </w:r>
      <w:r w:rsidRPr="008C1179">
        <w:rPr>
          <w:rFonts w:ascii="Arial" w:hAnsi="Arial" w:cs="Arial"/>
          <w:i/>
          <w:sz w:val="20"/>
          <w:szCs w:val="20"/>
        </w:rPr>
        <w:t>Global Journal of Agriculture and Veterinary Science</w:t>
      </w:r>
      <w:r w:rsidRPr="008C1179">
        <w:rPr>
          <w:rFonts w:ascii="Arial" w:hAnsi="Arial" w:cs="Arial"/>
          <w:sz w:val="20"/>
          <w:szCs w:val="20"/>
        </w:rPr>
        <w:t>,</w:t>
      </w:r>
      <w:r w:rsidRPr="008C1179">
        <w:rPr>
          <w:rFonts w:ascii="Arial" w:hAnsi="Arial" w:cs="Arial"/>
          <w:i/>
          <w:sz w:val="20"/>
          <w:szCs w:val="20"/>
        </w:rPr>
        <w:t xml:space="preserve"> 1</w:t>
      </w:r>
      <w:r w:rsidRPr="008C1179">
        <w:rPr>
          <w:rFonts w:ascii="Arial" w:hAnsi="Arial" w:cs="Arial"/>
          <w:sz w:val="20"/>
          <w:szCs w:val="20"/>
        </w:rPr>
        <w:t xml:space="preserve">(1), 1-11. </w:t>
      </w:r>
    </w:p>
    <w:p w14:paraId="4CB3B9D0" w14:textId="66D21205" w:rsidR="00444C24" w:rsidRPr="008C1179" w:rsidRDefault="00444C24" w:rsidP="00086617">
      <w:pPr>
        <w:pStyle w:val="EndNoteBibliography"/>
        <w:spacing w:after="0"/>
        <w:ind w:left="720" w:hanging="720"/>
        <w:rPr>
          <w:rFonts w:ascii="Arial" w:hAnsi="Arial" w:cs="Arial"/>
          <w:sz w:val="20"/>
          <w:szCs w:val="20"/>
        </w:rPr>
      </w:pPr>
      <w:r w:rsidRPr="008C1179">
        <w:rPr>
          <w:rFonts w:ascii="Arial" w:hAnsi="Arial" w:cs="Arial"/>
          <w:sz w:val="20"/>
          <w:szCs w:val="20"/>
        </w:rPr>
        <w:t>Saha, C. K., Ahamed, M. K., Hosen, M. S., Nandi, R., &amp; Kabir, M. (2021). Post-</w:t>
      </w:r>
      <w:r w:rsidR="00AF7EC0" w:rsidRPr="008C1179">
        <w:rPr>
          <w:rFonts w:ascii="Arial" w:hAnsi="Arial" w:cs="Arial"/>
          <w:sz w:val="20"/>
          <w:szCs w:val="20"/>
        </w:rPr>
        <w:t>harvest losses of banana in fresh produce marketing chain i</w:t>
      </w:r>
      <w:r w:rsidRPr="008C1179">
        <w:rPr>
          <w:rFonts w:ascii="Arial" w:hAnsi="Arial" w:cs="Arial"/>
          <w:sz w:val="20"/>
          <w:szCs w:val="20"/>
        </w:rPr>
        <w:t xml:space="preserve">n Tangail District of Bangladesh. </w:t>
      </w:r>
      <w:r w:rsidRPr="008C1179">
        <w:rPr>
          <w:rFonts w:ascii="Arial" w:hAnsi="Arial" w:cs="Arial"/>
          <w:i/>
          <w:sz w:val="20"/>
          <w:szCs w:val="20"/>
        </w:rPr>
        <w:t>Journal of the Bangladesh Agricultural University</w:t>
      </w:r>
      <w:r w:rsidRPr="008C1179">
        <w:rPr>
          <w:rFonts w:ascii="Arial" w:hAnsi="Arial" w:cs="Arial"/>
          <w:sz w:val="20"/>
          <w:szCs w:val="20"/>
        </w:rPr>
        <w:t>,</w:t>
      </w:r>
      <w:r w:rsidRPr="008C1179">
        <w:rPr>
          <w:rFonts w:ascii="Arial" w:hAnsi="Arial" w:cs="Arial"/>
          <w:i/>
          <w:sz w:val="20"/>
          <w:szCs w:val="20"/>
        </w:rPr>
        <w:t xml:space="preserve"> 19</w:t>
      </w:r>
      <w:r w:rsidR="00AF7EC0" w:rsidRPr="008C1179">
        <w:rPr>
          <w:rFonts w:ascii="Arial" w:hAnsi="Arial" w:cs="Arial"/>
          <w:sz w:val="20"/>
          <w:szCs w:val="20"/>
        </w:rPr>
        <w:t>(3), 389–397</w:t>
      </w:r>
      <w:r w:rsidRPr="008C1179">
        <w:rPr>
          <w:rFonts w:ascii="Arial" w:hAnsi="Arial" w:cs="Arial"/>
          <w:sz w:val="20"/>
          <w:szCs w:val="20"/>
        </w:rPr>
        <w:t xml:space="preserve">. </w:t>
      </w:r>
      <w:r w:rsidR="00086617" w:rsidRPr="008C1179">
        <w:rPr>
          <w:rFonts w:ascii="Arial" w:hAnsi="Arial" w:cs="Arial"/>
          <w:sz w:val="20"/>
          <w:szCs w:val="20"/>
        </w:rPr>
        <w:t>DOI:10.5455/JBAU.74902.</w:t>
      </w:r>
    </w:p>
    <w:p w14:paraId="7FB2122A" w14:textId="77777777"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 xml:space="preserve">Siddiq, M., Ahmed, J., &amp; Lobo, M. G. (2020). </w:t>
      </w:r>
      <w:r w:rsidRPr="008C1179">
        <w:rPr>
          <w:rFonts w:ascii="Arial" w:hAnsi="Arial" w:cs="Arial"/>
          <w:i/>
          <w:sz w:val="20"/>
          <w:szCs w:val="20"/>
        </w:rPr>
        <w:t>Handbook of banana production, postharvest science, processing technology, and nutrition</w:t>
      </w:r>
      <w:r w:rsidRPr="008C1179">
        <w:rPr>
          <w:rFonts w:ascii="Arial" w:hAnsi="Arial" w:cs="Arial"/>
          <w:sz w:val="20"/>
          <w:szCs w:val="20"/>
        </w:rPr>
        <w:t xml:space="preserve">. Wiley Online Library. </w:t>
      </w:r>
    </w:p>
    <w:p w14:paraId="1FC52486" w14:textId="3DA3DFE0"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 xml:space="preserve">Singh, J. K. D., Mazumdar, P., Othman, R. Y., &amp; Harikrishna, J. A. (2024). Adding value to banana farming: Antibody production in post-harvest leaves. </w:t>
      </w:r>
      <w:r w:rsidRPr="008C1179">
        <w:rPr>
          <w:rFonts w:ascii="Arial" w:hAnsi="Arial" w:cs="Arial"/>
          <w:i/>
          <w:sz w:val="20"/>
          <w:szCs w:val="20"/>
        </w:rPr>
        <w:t>Journal of Biotechnology</w:t>
      </w:r>
      <w:r w:rsidRPr="008C1179">
        <w:rPr>
          <w:rFonts w:ascii="Arial" w:hAnsi="Arial" w:cs="Arial"/>
          <w:sz w:val="20"/>
          <w:szCs w:val="20"/>
        </w:rPr>
        <w:t>,</w:t>
      </w:r>
      <w:r w:rsidRPr="008C1179">
        <w:rPr>
          <w:rFonts w:ascii="Arial" w:hAnsi="Arial" w:cs="Arial"/>
          <w:i/>
          <w:sz w:val="20"/>
          <w:szCs w:val="20"/>
        </w:rPr>
        <w:t xml:space="preserve"> 387</w:t>
      </w:r>
      <w:r w:rsidRPr="008C1179">
        <w:rPr>
          <w:rFonts w:ascii="Arial" w:hAnsi="Arial" w:cs="Arial"/>
          <w:sz w:val="20"/>
          <w:szCs w:val="20"/>
        </w:rPr>
        <w:t xml:space="preserve">, 69-78. </w:t>
      </w:r>
      <w:r w:rsidR="0034618F" w:rsidRPr="008C1179">
        <w:rPr>
          <w:rFonts w:ascii="Arial" w:hAnsi="Arial" w:cs="Arial"/>
          <w:sz w:val="20"/>
          <w:szCs w:val="20"/>
        </w:rPr>
        <w:t>DOI:10.1016/j.jbiotec.2024.04.001.</w:t>
      </w:r>
    </w:p>
    <w:p w14:paraId="30A092D2" w14:textId="6C658620" w:rsidR="00444C24" w:rsidRPr="008C1179" w:rsidRDefault="00806B94" w:rsidP="00802D62">
      <w:pPr>
        <w:pStyle w:val="EndNoteBibliography"/>
        <w:spacing w:after="0"/>
        <w:ind w:left="720" w:hanging="720"/>
        <w:rPr>
          <w:rFonts w:ascii="Arial" w:hAnsi="Arial" w:cs="Arial"/>
          <w:sz w:val="20"/>
          <w:szCs w:val="20"/>
        </w:rPr>
      </w:pPr>
      <w:r>
        <w:rPr>
          <w:rFonts w:ascii="Arial" w:hAnsi="Arial" w:cs="Arial"/>
          <w:sz w:val="20"/>
          <w:szCs w:val="20"/>
        </w:rPr>
        <w:t>Tharaka-</w:t>
      </w:r>
      <w:r w:rsidR="00444C24" w:rsidRPr="008C1179">
        <w:rPr>
          <w:rFonts w:ascii="Arial" w:hAnsi="Arial" w:cs="Arial"/>
          <w:sz w:val="20"/>
          <w:szCs w:val="20"/>
        </w:rPr>
        <w:t xml:space="preserve">Nithi County Government. (2013). </w:t>
      </w:r>
      <w:r>
        <w:rPr>
          <w:rFonts w:ascii="Arial" w:hAnsi="Arial" w:cs="Arial"/>
          <w:i/>
          <w:sz w:val="20"/>
          <w:szCs w:val="20"/>
        </w:rPr>
        <w:t>Tharaka-</w:t>
      </w:r>
      <w:r w:rsidR="00444C24" w:rsidRPr="008C1179">
        <w:rPr>
          <w:rFonts w:ascii="Arial" w:hAnsi="Arial" w:cs="Arial"/>
          <w:i/>
          <w:sz w:val="20"/>
          <w:szCs w:val="20"/>
        </w:rPr>
        <w:t>Nithi County Integrated Development Plan (CIDP)</w:t>
      </w:r>
      <w:r w:rsidR="00444C24" w:rsidRPr="008C1179">
        <w:rPr>
          <w:rFonts w:ascii="Arial" w:hAnsi="Arial" w:cs="Arial"/>
          <w:sz w:val="20"/>
          <w:szCs w:val="20"/>
        </w:rPr>
        <w:t xml:space="preserve">. Retrieved on: 31/01/2025 from </w:t>
      </w:r>
      <w:hyperlink r:id="rId20" w:history="1">
        <w:r w:rsidR="00444C24" w:rsidRPr="008C1179">
          <w:rPr>
            <w:rStyle w:val="Hyperlink"/>
            <w:rFonts w:ascii="Arial" w:hAnsi="Arial" w:cs="Arial"/>
            <w:color w:val="auto"/>
            <w:sz w:val="20"/>
            <w:szCs w:val="20"/>
            <w:u w:val="none"/>
          </w:rPr>
          <w:t>https://www.kpda.or.ke/documents/CIDP/Tharaka%20Nithi.pdf</w:t>
        </w:r>
      </w:hyperlink>
    </w:p>
    <w:p w14:paraId="409F596F" w14:textId="31B7D09E" w:rsidR="00444C24" w:rsidRPr="008C1179" w:rsidRDefault="00444C24" w:rsidP="00802D62">
      <w:pPr>
        <w:pStyle w:val="EndNoteBibliography"/>
        <w:spacing w:after="0"/>
        <w:ind w:left="720" w:hanging="720"/>
        <w:rPr>
          <w:rFonts w:ascii="Arial" w:hAnsi="Arial" w:cs="Arial"/>
          <w:sz w:val="20"/>
          <w:szCs w:val="20"/>
        </w:rPr>
      </w:pPr>
      <w:r w:rsidRPr="008C1179">
        <w:rPr>
          <w:rFonts w:ascii="Arial" w:hAnsi="Arial" w:cs="Arial"/>
          <w:sz w:val="20"/>
          <w:szCs w:val="20"/>
        </w:rPr>
        <w:t xml:space="preserve">Wahome, C. N., Maingi, J. M., Ombori, O., Kimiti, J. M., &amp; Njeru, E. M. (2021). Banana production trends, cultivar diversity, and tissue culture technologies uptake in Kenya. </w:t>
      </w:r>
      <w:r w:rsidRPr="008C1179">
        <w:rPr>
          <w:rFonts w:ascii="Arial" w:hAnsi="Arial" w:cs="Arial"/>
          <w:i/>
          <w:sz w:val="20"/>
          <w:szCs w:val="20"/>
        </w:rPr>
        <w:t>International Journal of Agronomy</w:t>
      </w:r>
      <w:r w:rsidRPr="008C1179">
        <w:rPr>
          <w:rFonts w:ascii="Arial" w:hAnsi="Arial" w:cs="Arial"/>
          <w:sz w:val="20"/>
          <w:szCs w:val="20"/>
        </w:rPr>
        <w:t>,</w:t>
      </w:r>
      <w:r w:rsidRPr="008C1179">
        <w:rPr>
          <w:rFonts w:ascii="Arial" w:hAnsi="Arial" w:cs="Arial"/>
          <w:i/>
          <w:sz w:val="20"/>
          <w:szCs w:val="20"/>
        </w:rPr>
        <w:t xml:space="preserve"> 2021</w:t>
      </w:r>
      <w:r w:rsidRPr="008C1179">
        <w:rPr>
          <w:rFonts w:ascii="Arial" w:hAnsi="Arial" w:cs="Arial"/>
          <w:sz w:val="20"/>
          <w:szCs w:val="20"/>
        </w:rPr>
        <w:t xml:space="preserve">(1), 6634046. </w:t>
      </w:r>
      <w:r w:rsidR="003269FE" w:rsidRPr="008C1179">
        <w:rPr>
          <w:rFonts w:ascii="Arial" w:hAnsi="Arial" w:cs="Arial"/>
          <w:sz w:val="20"/>
          <w:szCs w:val="20"/>
        </w:rPr>
        <w:t>DOI:10.1155/2021/6634046.</w:t>
      </w:r>
    </w:p>
    <w:p w14:paraId="1665E0BC" w14:textId="2A68D32A" w:rsidR="00624DB5" w:rsidRPr="008C1179" w:rsidRDefault="00444C24" w:rsidP="00790B3B">
      <w:pPr>
        <w:pStyle w:val="EndNoteBibliography"/>
        <w:ind w:left="720" w:hanging="720"/>
        <w:rPr>
          <w:rFonts w:ascii="Arial" w:hAnsi="Arial" w:cs="Arial"/>
          <w:sz w:val="20"/>
          <w:szCs w:val="20"/>
        </w:rPr>
      </w:pPr>
      <w:r w:rsidRPr="008C1179">
        <w:rPr>
          <w:rFonts w:ascii="Arial" w:hAnsi="Arial" w:cs="Arial"/>
          <w:sz w:val="20"/>
          <w:szCs w:val="20"/>
        </w:rPr>
        <w:t>Yu, A. H. M., Phoon, P. Y., Ng, G. C. F., &amp; Henry, C. J. (2020). Physicochemical characteristics of green banana flour and its use in the development of konjac</w:t>
      </w:r>
      <w:r w:rsidRPr="008C1179">
        <w:rPr>
          <w:rFonts w:ascii="Cambria Math" w:hAnsi="Cambria Math" w:cs="Cambria Math"/>
          <w:sz w:val="20"/>
          <w:szCs w:val="20"/>
        </w:rPr>
        <w:t>‐</w:t>
      </w:r>
      <w:r w:rsidRPr="008C1179">
        <w:rPr>
          <w:rFonts w:ascii="Arial" w:hAnsi="Arial" w:cs="Arial"/>
          <w:sz w:val="20"/>
          <w:szCs w:val="20"/>
        </w:rPr>
        <w:t xml:space="preserve">green banana noodles. </w:t>
      </w:r>
      <w:r w:rsidRPr="008C1179">
        <w:rPr>
          <w:rFonts w:ascii="Arial" w:hAnsi="Arial" w:cs="Arial"/>
          <w:i/>
          <w:sz w:val="20"/>
          <w:szCs w:val="20"/>
        </w:rPr>
        <w:t xml:space="preserve">Journal of </w:t>
      </w:r>
      <w:r w:rsidR="00546308" w:rsidRPr="008C1179">
        <w:rPr>
          <w:rFonts w:ascii="Arial" w:hAnsi="Arial" w:cs="Arial"/>
          <w:i/>
          <w:sz w:val="20"/>
          <w:szCs w:val="20"/>
        </w:rPr>
        <w:t>Food Science</w:t>
      </w:r>
      <w:r w:rsidRPr="008C1179">
        <w:rPr>
          <w:rFonts w:ascii="Arial" w:hAnsi="Arial" w:cs="Arial"/>
          <w:sz w:val="20"/>
          <w:szCs w:val="20"/>
        </w:rPr>
        <w:t>,</w:t>
      </w:r>
      <w:r w:rsidRPr="008C1179">
        <w:rPr>
          <w:rFonts w:ascii="Arial" w:hAnsi="Arial" w:cs="Arial"/>
          <w:i/>
          <w:sz w:val="20"/>
          <w:szCs w:val="20"/>
        </w:rPr>
        <w:t xml:space="preserve"> 85</w:t>
      </w:r>
      <w:r w:rsidRPr="008C1179">
        <w:rPr>
          <w:rFonts w:ascii="Arial" w:hAnsi="Arial" w:cs="Arial"/>
          <w:sz w:val="20"/>
          <w:szCs w:val="20"/>
        </w:rPr>
        <w:t xml:space="preserve">(10), 3026-3033. </w:t>
      </w:r>
      <w:r w:rsidR="007216EC" w:rsidRPr="008C1179">
        <w:rPr>
          <w:rFonts w:ascii="Arial" w:hAnsi="Arial" w:cs="Arial"/>
          <w:sz w:val="20"/>
          <w:szCs w:val="20"/>
        </w:rPr>
        <w:fldChar w:fldCharType="end"/>
      </w:r>
      <w:r w:rsidR="00427218" w:rsidRPr="008C1179">
        <w:rPr>
          <w:rFonts w:ascii="Arial" w:hAnsi="Arial" w:cs="Arial"/>
          <w:sz w:val="20"/>
          <w:szCs w:val="20"/>
        </w:rPr>
        <w:t xml:space="preserve"> DOI:10.1111/1750-3841.15458.</w:t>
      </w:r>
    </w:p>
    <w:sectPr w:rsidR="00624DB5" w:rsidRPr="008C1179" w:rsidSect="00A80900">
      <w:pgSz w:w="12240" w:h="15840"/>
      <w:pgMar w:top="1440" w:right="2016" w:bottom="2016" w:left="20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B58B7" w14:textId="77777777" w:rsidR="00965433" w:rsidRDefault="00965433" w:rsidP="00F906EC">
      <w:pPr>
        <w:spacing w:after="0" w:line="240" w:lineRule="auto"/>
      </w:pPr>
      <w:r>
        <w:separator/>
      </w:r>
    </w:p>
  </w:endnote>
  <w:endnote w:type="continuationSeparator" w:id="0">
    <w:p w14:paraId="3819F56F" w14:textId="77777777" w:rsidR="00965433" w:rsidRDefault="00965433" w:rsidP="00F9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8F43" w14:textId="77777777" w:rsidR="00973909" w:rsidRDefault="00973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425773620"/>
      <w:docPartObj>
        <w:docPartGallery w:val="Page Numbers (Bottom of Page)"/>
        <w:docPartUnique/>
      </w:docPartObj>
    </w:sdtPr>
    <w:sdtEndPr>
      <w:rPr>
        <w:rFonts w:ascii="Arial" w:hAnsi="Arial" w:cs="Arial"/>
        <w:noProof/>
        <w:sz w:val="20"/>
        <w:szCs w:val="20"/>
      </w:rPr>
    </w:sdtEndPr>
    <w:sdtContent>
      <w:p w14:paraId="0E51A450" w14:textId="049285A2" w:rsidR="00785704" w:rsidRPr="007E20DE" w:rsidRDefault="00785704" w:rsidP="003C3F0C">
        <w:pPr>
          <w:pStyle w:val="Footer"/>
          <w:jc w:val="center"/>
          <w:rPr>
            <w:rFonts w:ascii="Arial" w:hAnsi="Arial" w:cs="Arial"/>
            <w:sz w:val="20"/>
            <w:szCs w:val="20"/>
          </w:rPr>
        </w:pPr>
        <w:r w:rsidRPr="007E20DE">
          <w:rPr>
            <w:rFonts w:ascii="Arial" w:hAnsi="Arial" w:cs="Arial"/>
            <w:sz w:val="20"/>
            <w:szCs w:val="20"/>
          </w:rPr>
          <w:fldChar w:fldCharType="begin"/>
        </w:r>
        <w:r w:rsidRPr="007E20DE">
          <w:rPr>
            <w:rFonts w:ascii="Arial" w:hAnsi="Arial" w:cs="Arial"/>
            <w:sz w:val="20"/>
            <w:szCs w:val="20"/>
          </w:rPr>
          <w:instrText xml:space="preserve"> PAGE   \* MERGEFORMAT </w:instrText>
        </w:r>
        <w:r w:rsidRPr="007E20DE">
          <w:rPr>
            <w:rFonts w:ascii="Arial" w:hAnsi="Arial" w:cs="Arial"/>
            <w:sz w:val="20"/>
            <w:szCs w:val="20"/>
          </w:rPr>
          <w:fldChar w:fldCharType="separate"/>
        </w:r>
        <w:r w:rsidR="005923AE">
          <w:rPr>
            <w:rFonts w:ascii="Arial" w:hAnsi="Arial" w:cs="Arial"/>
            <w:noProof/>
            <w:sz w:val="20"/>
            <w:szCs w:val="20"/>
          </w:rPr>
          <w:t>15</w:t>
        </w:r>
        <w:r w:rsidRPr="007E20DE">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AE120" w14:textId="77777777" w:rsidR="00973909" w:rsidRDefault="00973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30AEA" w14:textId="77777777" w:rsidR="00965433" w:rsidRDefault="00965433" w:rsidP="00F906EC">
      <w:pPr>
        <w:spacing w:after="0" w:line="240" w:lineRule="auto"/>
      </w:pPr>
      <w:r>
        <w:separator/>
      </w:r>
    </w:p>
  </w:footnote>
  <w:footnote w:type="continuationSeparator" w:id="0">
    <w:p w14:paraId="43279729" w14:textId="77777777" w:rsidR="00965433" w:rsidRDefault="00965433" w:rsidP="00F90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79F8E" w14:textId="26D0AF6A" w:rsidR="00973909" w:rsidRDefault="00973909">
    <w:pPr>
      <w:pStyle w:val="Header"/>
    </w:pPr>
    <w:r>
      <w:rPr>
        <w:noProof/>
      </w:rPr>
      <w:pict w14:anchorId="653E6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426251" o:spid="_x0000_s2050"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ED921" w14:textId="59D3B021" w:rsidR="00973909" w:rsidRDefault="00973909">
    <w:pPr>
      <w:pStyle w:val="Header"/>
    </w:pPr>
    <w:r>
      <w:rPr>
        <w:noProof/>
      </w:rPr>
      <w:pict w14:anchorId="01C41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426252" o:spid="_x0000_s2051"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A7936" w14:textId="63ABC35B" w:rsidR="00973909" w:rsidRDefault="00973909">
    <w:pPr>
      <w:pStyle w:val="Header"/>
    </w:pPr>
    <w:r>
      <w:rPr>
        <w:noProof/>
      </w:rPr>
      <w:pict w14:anchorId="642B14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426250" o:spid="_x0000_s2049"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44818"/>
    <w:multiLevelType w:val="multilevel"/>
    <w:tmpl w:val="0328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swsefprrv2vtuerw9a5e0ee55va05sz9r25&quot;&gt;My Doctorate Library&lt;record-ids&gt;&lt;item&gt;21&lt;/item&gt;&lt;item&gt;555&lt;/item&gt;&lt;item&gt;734&lt;/item&gt;&lt;item&gt;735&lt;/item&gt;&lt;item&gt;736&lt;/item&gt;&lt;item&gt;737&lt;/item&gt;&lt;item&gt;738&lt;/item&gt;&lt;item&gt;739&lt;/item&gt;&lt;item&gt;740&lt;/item&gt;&lt;item&gt;741&lt;/item&gt;&lt;item&gt;742&lt;/item&gt;&lt;item&gt;743&lt;/item&gt;&lt;item&gt;744&lt;/item&gt;&lt;item&gt;745&lt;/item&gt;&lt;item&gt;746&lt;/item&gt;&lt;item&gt;747&lt;/item&gt;&lt;item&gt;748&lt;/item&gt;&lt;item&gt;749&lt;/item&gt;&lt;item&gt;750&lt;/item&gt;&lt;item&gt;751&lt;/item&gt;&lt;item&gt;752&lt;/item&gt;&lt;item&gt;753&lt;/item&gt;&lt;item&gt;754&lt;/item&gt;&lt;item&gt;755&lt;/item&gt;&lt;item&gt;757&lt;/item&gt;&lt;item&gt;758&lt;/item&gt;&lt;item&gt;759&lt;/item&gt;&lt;item&gt;760&lt;/item&gt;&lt;item&gt;761&lt;/item&gt;&lt;item&gt;762&lt;/item&gt;&lt;item&gt;763&lt;/item&gt;&lt;item&gt;764&lt;/item&gt;&lt;/record-ids&gt;&lt;/item&gt;&lt;/Libraries&gt;"/>
  </w:docVars>
  <w:rsids>
    <w:rsidRoot w:val="0075366F"/>
    <w:rsid w:val="00001C50"/>
    <w:rsid w:val="00013508"/>
    <w:rsid w:val="00013A91"/>
    <w:rsid w:val="000145F6"/>
    <w:rsid w:val="00015436"/>
    <w:rsid w:val="00017B6A"/>
    <w:rsid w:val="00022B09"/>
    <w:rsid w:val="00023F2F"/>
    <w:rsid w:val="000241AE"/>
    <w:rsid w:val="000347E3"/>
    <w:rsid w:val="00037505"/>
    <w:rsid w:val="0004070A"/>
    <w:rsid w:val="0004313C"/>
    <w:rsid w:val="0004322F"/>
    <w:rsid w:val="00043EBD"/>
    <w:rsid w:val="00045792"/>
    <w:rsid w:val="000601B9"/>
    <w:rsid w:val="00062057"/>
    <w:rsid w:val="00066052"/>
    <w:rsid w:val="0007277E"/>
    <w:rsid w:val="00075DA9"/>
    <w:rsid w:val="000772C3"/>
    <w:rsid w:val="00080AE5"/>
    <w:rsid w:val="00082F73"/>
    <w:rsid w:val="000832F1"/>
    <w:rsid w:val="00083E35"/>
    <w:rsid w:val="00086617"/>
    <w:rsid w:val="00090BB1"/>
    <w:rsid w:val="000921CB"/>
    <w:rsid w:val="0009372E"/>
    <w:rsid w:val="000942BD"/>
    <w:rsid w:val="000943A5"/>
    <w:rsid w:val="00094C9C"/>
    <w:rsid w:val="00096CB5"/>
    <w:rsid w:val="000A44F3"/>
    <w:rsid w:val="000A571E"/>
    <w:rsid w:val="000A6CAA"/>
    <w:rsid w:val="000B1D45"/>
    <w:rsid w:val="000B1E57"/>
    <w:rsid w:val="000B5489"/>
    <w:rsid w:val="000B6501"/>
    <w:rsid w:val="000B68C8"/>
    <w:rsid w:val="000C1702"/>
    <w:rsid w:val="000C3456"/>
    <w:rsid w:val="000C54F7"/>
    <w:rsid w:val="000C5997"/>
    <w:rsid w:val="000C6835"/>
    <w:rsid w:val="000C757F"/>
    <w:rsid w:val="000D55E4"/>
    <w:rsid w:val="000E05E5"/>
    <w:rsid w:val="000E0DA5"/>
    <w:rsid w:val="000E4E4C"/>
    <w:rsid w:val="000F2315"/>
    <w:rsid w:val="000F3797"/>
    <w:rsid w:val="000F3AA6"/>
    <w:rsid w:val="000F54CF"/>
    <w:rsid w:val="000F5E02"/>
    <w:rsid w:val="000F6E3A"/>
    <w:rsid w:val="0010113A"/>
    <w:rsid w:val="001036A8"/>
    <w:rsid w:val="001066D3"/>
    <w:rsid w:val="00106988"/>
    <w:rsid w:val="00106D7E"/>
    <w:rsid w:val="00111B78"/>
    <w:rsid w:val="00113836"/>
    <w:rsid w:val="00117476"/>
    <w:rsid w:val="0011788F"/>
    <w:rsid w:val="00121D23"/>
    <w:rsid w:val="00123070"/>
    <w:rsid w:val="00125538"/>
    <w:rsid w:val="00130E06"/>
    <w:rsid w:val="00133E25"/>
    <w:rsid w:val="00134CC6"/>
    <w:rsid w:val="00136797"/>
    <w:rsid w:val="00136F58"/>
    <w:rsid w:val="00137A4D"/>
    <w:rsid w:val="00137D52"/>
    <w:rsid w:val="0014256A"/>
    <w:rsid w:val="001522DE"/>
    <w:rsid w:val="0015279F"/>
    <w:rsid w:val="00154F7A"/>
    <w:rsid w:val="00155236"/>
    <w:rsid w:val="00157D05"/>
    <w:rsid w:val="00162041"/>
    <w:rsid w:val="00170640"/>
    <w:rsid w:val="001821D4"/>
    <w:rsid w:val="00184C0E"/>
    <w:rsid w:val="001850A7"/>
    <w:rsid w:val="0018567A"/>
    <w:rsid w:val="00186A38"/>
    <w:rsid w:val="00187F47"/>
    <w:rsid w:val="00187FBB"/>
    <w:rsid w:val="00191850"/>
    <w:rsid w:val="00193E41"/>
    <w:rsid w:val="001958A9"/>
    <w:rsid w:val="00195F16"/>
    <w:rsid w:val="0019750A"/>
    <w:rsid w:val="001A033E"/>
    <w:rsid w:val="001A1D10"/>
    <w:rsid w:val="001A6317"/>
    <w:rsid w:val="001B0BAB"/>
    <w:rsid w:val="001B5E01"/>
    <w:rsid w:val="001C1CE9"/>
    <w:rsid w:val="001C3344"/>
    <w:rsid w:val="001C3C80"/>
    <w:rsid w:val="001C3CB5"/>
    <w:rsid w:val="001D5E01"/>
    <w:rsid w:val="001D7BF3"/>
    <w:rsid w:val="001E07C5"/>
    <w:rsid w:val="001E3C0F"/>
    <w:rsid w:val="001E61E0"/>
    <w:rsid w:val="001F0CFC"/>
    <w:rsid w:val="001F1A4D"/>
    <w:rsid w:val="001F4E7F"/>
    <w:rsid w:val="00207EA2"/>
    <w:rsid w:val="002112A8"/>
    <w:rsid w:val="00217302"/>
    <w:rsid w:val="00217391"/>
    <w:rsid w:val="00222F1D"/>
    <w:rsid w:val="0022464A"/>
    <w:rsid w:val="00224986"/>
    <w:rsid w:val="00225E1F"/>
    <w:rsid w:val="0022726B"/>
    <w:rsid w:val="0023156B"/>
    <w:rsid w:val="00232BA3"/>
    <w:rsid w:val="00232FD8"/>
    <w:rsid w:val="00240CC6"/>
    <w:rsid w:val="00241551"/>
    <w:rsid w:val="002439D9"/>
    <w:rsid w:val="00244092"/>
    <w:rsid w:val="00246D46"/>
    <w:rsid w:val="0025324B"/>
    <w:rsid w:val="00256320"/>
    <w:rsid w:val="002576F2"/>
    <w:rsid w:val="002613C1"/>
    <w:rsid w:val="00264BC4"/>
    <w:rsid w:val="00267F9A"/>
    <w:rsid w:val="00280260"/>
    <w:rsid w:val="00281109"/>
    <w:rsid w:val="00281E5C"/>
    <w:rsid w:val="00282421"/>
    <w:rsid w:val="00284534"/>
    <w:rsid w:val="00286ACB"/>
    <w:rsid w:val="00287EA5"/>
    <w:rsid w:val="0029062D"/>
    <w:rsid w:val="002926B5"/>
    <w:rsid w:val="00295032"/>
    <w:rsid w:val="002A00D1"/>
    <w:rsid w:val="002A2B78"/>
    <w:rsid w:val="002A4A07"/>
    <w:rsid w:val="002A59DE"/>
    <w:rsid w:val="002A6F2A"/>
    <w:rsid w:val="002B2A9C"/>
    <w:rsid w:val="002B4D5F"/>
    <w:rsid w:val="002C6173"/>
    <w:rsid w:val="002D0E55"/>
    <w:rsid w:val="002D3018"/>
    <w:rsid w:val="002D37DC"/>
    <w:rsid w:val="002E1FB7"/>
    <w:rsid w:val="002E2314"/>
    <w:rsid w:val="002E451E"/>
    <w:rsid w:val="002F0E22"/>
    <w:rsid w:val="002F26B9"/>
    <w:rsid w:val="002F3E3F"/>
    <w:rsid w:val="002F5740"/>
    <w:rsid w:val="002F7AEA"/>
    <w:rsid w:val="003009FB"/>
    <w:rsid w:val="00301244"/>
    <w:rsid w:val="003046C3"/>
    <w:rsid w:val="00304D6A"/>
    <w:rsid w:val="0030594A"/>
    <w:rsid w:val="00311C50"/>
    <w:rsid w:val="00322A85"/>
    <w:rsid w:val="00322CE5"/>
    <w:rsid w:val="00322F84"/>
    <w:rsid w:val="00326620"/>
    <w:rsid w:val="003269FE"/>
    <w:rsid w:val="003273A1"/>
    <w:rsid w:val="00327D43"/>
    <w:rsid w:val="0033748B"/>
    <w:rsid w:val="00341D8A"/>
    <w:rsid w:val="003427DD"/>
    <w:rsid w:val="00343BB5"/>
    <w:rsid w:val="00344355"/>
    <w:rsid w:val="0034618F"/>
    <w:rsid w:val="00347D89"/>
    <w:rsid w:val="00353459"/>
    <w:rsid w:val="003539D3"/>
    <w:rsid w:val="00354043"/>
    <w:rsid w:val="0035599A"/>
    <w:rsid w:val="00355AB3"/>
    <w:rsid w:val="00355C0A"/>
    <w:rsid w:val="00356DDE"/>
    <w:rsid w:val="0036287F"/>
    <w:rsid w:val="0036492F"/>
    <w:rsid w:val="0036721A"/>
    <w:rsid w:val="003707AB"/>
    <w:rsid w:val="00370A65"/>
    <w:rsid w:val="0037208B"/>
    <w:rsid w:val="003726D7"/>
    <w:rsid w:val="00382B71"/>
    <w:rsid w:val="003849D5"/>
    <w:rsid w:val="0038576D"/>
    <w:rsid w:val="00387B81"/>
    <w:rsid w:val="00390745"/>
    <w:rsid w:val="00391973"/>
    <w:rsid w:val="00392655"/>
    <w:rsid w:val="00392CEC"/>
    <w:rsid w:val="0039558E"/>
    <w:rsid w:val="00395638"/>
    <w:rsid w:val="00397FF0"/>
    <w:rsid w:val="003A3695"/>
    <w:rsid w:val="003A4F17"/>
    <w:rsid w:val="003B0203"/>
    <w:rsid w:val="003B04D1"/>
    <w:rsid w:val="003B305D"/>
    <w:rsid w:val="003B374B"/>
    <w:rsid w:val="003B3F6C"/>
    <w:rsid w:val="003B4D5A"/>
    <w:rsid w:val="003B5AC4"/>
    <w:rsid w:val="003C3F0C"/>
    <w:rsid w:val="003C4D2E"/>
    <w:rsid w:val="003D1EA1"/>
    <w:rsid w:val="003D3305"/>
    <w:rsid w:val="003D3D77"/>
    <w:rsid w:val="003D6224"/>
    <w:rsid w:val="003E089A"/>
    <w:rsid w:val="003E09EF"/>
    <w:rsid w:val="003E2FA4"/>
    <w:rsid w:val="003E3FB1"/>
    <w:rsid w:val="003E61DF"/>
    <w:rsid w:val="003F1222"/>
    <w:rsid w:val="003F3879"/>
    <w:rsid w:val="003F5A1A"/>
    <w:rsid w:val="003F6EDB"/>
    <w:rsid w:val="00400099"/>
    <w:rsid w:val="00401F7E"/>
    <w:rsid w:val="004029D1"/>
    <w:rsid w:val="0040387A"/>
    <w:rsid w:val="004107B0"/>
    <w:rsid w:val="00413571"/>
    <w:rsid w:val="0041539C"/>
    <w:rsid w:val="004153D9"/>
    <w:rsid w:val="004228D0"/>
    <w:rsid w:val="00422B33"/>
    <w:rsid w:val="00425A94"/>
    <w:rsid w:val="00426B14"/>
    <w:rsid w:val="00427218"/>
    <w:rsid w:val="00430657"/>
    <w:rsid w:val="0043261F"/>
    <w:rsid w:val="00433289"/>
    <w:rsid w:val="004339C2"/>
    <w:rsid w:val="004403CA"/>
    <w:rsid w:val="004417CA"/>
    <w:rsid w:val="0044211F"/>
    <w:rsid w:val="00442DA6"/>
    <w:rsid w:val="00444C24"/>
    <w:rsid w:val="00446072"/>
    <w:rsid w:val="0044700C"/>
    <w:rsid w:val="00450608"/>
    <w:rsid w:val="0045287B"/>
    <w:rsid w:val="00457C2D"/>
    <w:rsid w:val="004608F5"/>
    <w:rsid w:val="00460BC5"/>
    <w:rsid w:val="00460E74"/>
    <w:rsid w:val="00462177"/>
    <w:rsid w:val="00463096"/>
    <w:rsid w:val="00467A6E"/>
    <w:rsid w:val="004702A2"/>
    <w:rsid w:val="00472323"/>
    <w:rsid w:val="004734E6"/>
    <w:rsid w:val="00473710"/>
    <w:rsid w:val="0048086B"/>
    <w:rsid w:val="00482748"/>
    <w:rsid w:val="00482979"/>
    <w:rsid w:val="004837D5"/>
    <w:rsid w:val="00490FD4"/>
    <w:rsid w:val="0049611C"/>
    <w:rsid w:val="00496B98"/>
    <w:rsid w:val="004A3BE5"/>
    <w:rsid w:val="004B1935"/>
    <w:rsid w:val="004B2933"/>
    <w:rsid w:val="004B2FFA"/>
    <w:rsid w:val="004B5069"/>
    <w:rsid w:val="004C1447"/>
    <w:rsid w:val="004C74B0"/>
    <w:rsid w:val="004D3897"/>
    <w:rsid w:val="004D3B84"/>
    <w:rsid w:val="004D442F"/>
    <w:rsid w:val="004E0367"/>
    <w:rsid w:val="004E075F"/>
    <w:rsid w:val="004E3639"/>
    <w:rsid w:val="004E49AC"/>
    <w:rsid w:val="004E5730"/>
    <w:rsid w:val="004E59C4"/>
    <w:rsid w:val="004E70C4"/>
    <w:rsid w:val="004F3FE6"/>
    <w:rsid w:val="004F540B"/>
    <w:rsid w:val="004F5A87"/>
    <w:rsid w:val="0050774B"/>
    <w:rsid w:val="00507C20"/>
    <w:rsid w:val="00511CBB"/>
    <w:rsid w:val="005132D6"/>
    <w:rsid w:val="00513DFA"/>
    <w:rsid w:val="00520173"/>
    <w:rsid w:val="005202F7"/>
    <w:rsid w:val="00523F79"/>
    <w:rsid w:val="0053415C"/>
    <w:rsid w:val="005359AF"/>
    <w:rsid w:val="00544AAA"/>
    <w:rsid w:val="00546308"/>
    <w:rsid w:val="0054797A"/>
    <w:rsid w:val="00551E5E"/>
    <w:rsid w:val="0055215A"/>
    <w:rsid w:val="00555507"/>
    <w:rsid w:val="00557928"/>
    <w:rsid w:val="005604A4"/>
    <w:rsid w:val="005670F3"/>
    <w:rsid w:val="0056756B"/>
    <w:rsid w:val="00567904"/>
    <w:rsid w:val="00571326"/>
    <w:rsid w:val="00571A6B"/>
    <w:rsid w:val="00574974"/>
    <w:rsid w:val="005762B5"/>
    <w:rsid w:val="00577E84"/>
    <w:rsid w:val="00580786"/>
    <w:rsid w:val="005818D0"/>
    <w:rsid w:val="005835AB"/>
    <w:rsid w:val="00585A25"/>
    <w:rsid w:val="00586DBD"/>
    <w:rsid w:val="00587AB2"/>
    <w:rsid w:val="00590240"/>
    <w:rsid w:val="00590F05"/>
    <w:rsid w:val="005911C9"/>
    <w:rsid w:val="005923AE"/>
    <w:rsid w:val="005A320E"/>
    <w:rsid w:val="005A45AC"/>
    <w:rsid w:val="005A4EAF"/>
    <w:rsid w:val="005A6651"/>
    <w:rsid w:val="005A6F23"/>
    <w:rsid w:val="005A6F7A"/>
    <w:rsid w:val="005B4BF9"/>
    <w:rsid w:val="005B4C67"/>
    <w:rsid w:val="005B4CD0"/>
    <w:rsid w:val="005C08F3"/>
    <w:rsid w:val="005C1DD9"/>
    <w:rsid w:val="005C2BEE"/>
    <w:rsid w:val="005C5E4B"/>
    <w:rsid w:val="005D15D6"/>
    <w:rsid w:val="005E3C1E"/>
    <w:rsid w:val="005E6861"/>
    <w:rsid w:val="005E695C"/>
    <w:rsid w:val="005F08AE"/>
    <w:rsid w:val="005F1386"/>
    <w:rsid w:val="005F2365"/>
    <w:rsid w:val="005F5497"/>
    <w:rsid w:val="005F61CD"/>
    <w:rsid w:val="0060003C"/>
    <w:rsid w:val="00605181"/>
    <w:rsid w:val="00606EC6"/>
    <w:rsid w:val="0060756E"/>
    <w:rsid w:val="0061160C"/>
    <w:rsid w:val="0061708D"/>
    <w:rsid w:val="0061759B"/>
    <w:rsid w:val="00621CB6"/>
    <w:rsid w:val="00622EED"/>
    <w:rsid w:val="00623DDB"/>
    <w:rsid w:val="0062412F"/>
    <w:rsid w:val="00624DB5"/>
    <w:rsid w:val="00624FAE"/>
    <w:rsid w:val="0062694C"/>
    <w:rsid w:val="00634072"/>
    <w:rsid w:val="00635F89"/>
    <w:rsid w:val="00644C84"/>
    <w:rsid w:val="00644EB4"/>
    <w:rsid w:val="006451D3"/>
    <w:rsid w:val="00645F72"/>
    <w:rsid w:val="006600F3"/>
    <w:rsid w:val="006604A0"/>
    <w:rsid w:val="00662017"/>
    <w:rsid w:val="006662B1"/>
    <w:rsid w:val="0066721A"/>
    <w:rsid w:val="00670500"/>
    <w:rsid w:val="00670F9E"/>
    <w:rsid w:val="00671916"/>
    <w:rsid w:val="00671BFD"/>
    <w:rsid w:val="00673DBC"/>
    <w:rsid w:val="00675D1A"/>
    <w:rsid w:val="00677245"/>
    <w:rsid w:val="0067776E"/>
    <w:rsid w:val="0068012C"/>
    <w:rsid w:val="00682590"/>
    <w:rsid w:val="006847FF"/>
    <w:rsid w:val="00685B66"/>
    <w:rsid w:val="006869C8"/>
    <w:rsid w:val="0069038F"/>
    <w:rsid w:val="006931C4"/>
    <w:rsid w:val="006936FA"/>
    <w:rsid w:val="00694413"/>
    <w:rsid w:val="00695F20"/>
    <w:rsid w:val="006A0BE7"/>
    <w:rsid w:val="006A2350"/>
    <w:rsid w:val="006A3807"/>
    <w:rsid w:val="006A6692"/>
    <w:rsid w:val="006A781B"/>
    <w:rsid w:val="006B0D88"/>
    <w:rsid w:val="006B4290"/>
    <w:rsid w:val="006C16DE"/>
    <w:rsid w:val="006C1940"/>
    <w:rsid w:val="006C25FE"/>
    <w:rsid w:val="006C47AE"/>
    <w:rsid w:val="006C4DC6"/>
    <w:rsid w:val="006D2BC8"/>
    <w:rsid w:val="006D36C9"/>
    <w:rsid w:val="006D4038"/>
    <w:rsid w:val="006D50EC"/>
    <w:rsid w:val="006D6B87"/>
    <w:rsid w:val="006E053A"/>
    <w:rsid w:val="006F0CEF"/>
    <w:rsid w:val="006F21C8"/>
    <w:rsid w:val="006F7136"/>
    <w:rsid w:val="006F72A4"/>
    <w:rsid w:val="00700880"/>
    <w:rsid w:val="0070191C"/>
    <w:rsid w:val="0070340C"/>
    <w:rsid w:val="007045CA"/>
    <w:rsid w:val="00705A8D"/>
    <w:rsid w:val="0071305E"/>
    <w:rsid w:val="007135AA"/>
    <w:rsid w:val="00713B42"/>
    <w:rsid w:val="00716499"/>
    <w:rsid w:val="00716A9B"/>
    <w:rsid w:val="007216EC"/>
    <w:rsid w:val="00724C3F"/>
    <w:rsid w:val="00724E0E"/>
    <w:rsid w:val="00732EC7"/>
    <w:rsid w:val="00734E09"/>
    <w:rsid w:val="00736FB3"/>
    <w:rsid w:val="00751228"/>
    <w:rsid w:val="0075366F"/>
    <w:rsid w:val="00754148"/>
    <w:rsid w:val="007555ED"/>
    <w:rsid w:val="007570AE"/>
    <w:rsid w:val="007577B5"/>
    <w:rsid w:val="0076053C"/>
    <w:rsid w:val="00762721"/>
    <w:rsid w:val="00765E31"/>
    <w:rsid w:val="00766403"/>
    <w:rsid w:val="00766A3E"/>
    <w:rsid w:val="00770DFF"/>
    <w:rsid w:val="007726CC"/>
    <w:rsid w:val="00772AAC"/>
    <w:rsid w:val="00772EBA"/>
    <w:rsid w:val="00782A03"/>
    <w:rsid w:val="00785704"/>
    <w:rsid w:val="00785CCB"/>
    <w:rsid w:val="00787B5A"/>
    <w:rsid w:val="00790017"/>
    <w:rsid w:val="00790B3B"/>
    <w:rsid w:val="007925D2"/>
    <w:rsid w:val="00792877"/>
    <w:rsid w:val="00795743"/>
    <w:rsid w:val="00796D84"/>
    <w:rsid w:val="007A0235"/>
    <w:rsid w:val="007A4AF0"/>
    <w:rsid w:val="007A4F91"/>
    <w:rsid w:val="007A5C7A"/>
    <w:rsid w:val="007B1C17"/>
    <w:rsid w:val="007B4724"/>
    <w:rsid w:val="007C4C63"/>
    <w:rsid w:val="007C5CE2"/>
    <w:rsid w:val="007C6ECD"/>
    <w:rsid w:val="007C7B7E"/>
    <w:rsid w:val="007D0240"/>
    <w:rsid w:val="007D0907"/>
    <w:rsid w:val="007D1D75"/>
    <w:rsid w:val="007D2AA5"/>
    <w:rsid w:val="007D4413"/>
    <w:rsid w:val="007D4508"/>
    <w:rsid w:val="007D54AE"/>
    <w:rsid w:val="007D6156"/>
    <w:rsid w:val="007E1369"/>
    <w:rsid w:val="007E16A4"/>
    <w:rsid w:val="007E20DE"/>
    <w:rsid w:val="007E24CB"/>
    <w:rsid w:val="007E6ABF"/>
    <w:rsid w:val="007E6F1F"/>
    <w:rsid w:val="007F0F5B"/>
    <w:rsid w:val="007F10AE"/>
    <w:rsid w:val="007F7C1E"/>
    <w:rsid w:val="00800005"/>
    <w:rsid w:val="00800BD4"/>
    <w:rsid w:val="00802319"/>
    <w:rsid w:val="00802D62"/>
    <w:rsid w:val="00804FBD"/>
    <w:rsid w:val="00805483"/>
    <w:rsid w:val="00806B94"/>
    <w:rsid w:val="008113ED"/>
    <w:rsid w:val="00811859"/>
    <w:rsid w:val="00812D95"/>
    <w:rsid w:val="00816D20"/>
    <w:rsid w:val="00816EEA"/>
    <w:rsid w:val="0081719D"/>
    <w:rsid w:val="008204A3"/>
    <w:rsid w:val="00820B2F"/>
    <w:rsid w:val="00830027"/>
    <w:rsid w:val="00834A96"/>
    <w:rsid w:val="008351AF"/>
    <w:rsid w:val="0083588D"/>
    <w:rsid w:val="00836791"/>
    <w:rsid w:val="00837044"/>
    <w:rsid w:val="0084004C"/>
    <w:rsid w:val="00842128"/>
    <w:rsid w:val="00842ECD"/>
    <w:rsid w:val="00847B5F"/>
    <w:rsid w:val="00852406"/>
    <w:rsid w:val="00853CB6"/>
    <w:rsid w:val="00857F17"/>
    <w:rsid w:val="00862C5F"/>
    <w:rsid w:val="0086754A"/>
    <w:rsid w:val="0087068A"/>
    <w:rsid w:val="0087079C"/>
    <w:rsid w:val="008717C2"/>
    <w:rsid w:val="00875533"/>
    <w:rsid w:val="00877776"/>
    <w:rsid w:val="0088254E"/>
    <w:rsid w:val="00883BFD"/>
    <w:rsid w:val="00885BC6"/>
    <w:rsid w:val="008939D6"/>
    <w:rsid w:val="00894534"/>
    <w:rsid w:val="008A102C"/>
    <w:rsid w:val="008A4611"/>
    <w:rsid w:val="008A4D67"/>
    <w:rsid w:val="008A606A"/>
    <w:rsid w:val="008A62FA"/>
    <w:rsid w:val="008A6F15"/>
    <w:rsid w:val="008A7BC4"/>
    <w:rsid w:val="008B0B6F"/>
    <w:rsid w:val="008B30F6"/>
    <w:rsid w:val="008B4004"/>
    <w:rsid w:val="008C1179"/>
    <w:rsid w:val="008C5B1D"/>
    <w:rsid w:val="008D290E"/>
    <w:rsid w:val="008D4875"/>
    <w:rsid w:val="008D560F"/>
    <w:rsid w:val="008E3638"/>
    <w:rsid w:val="008E3BE0"/>
    <w:rsid w:val="008E47B3"/>
    <w:rsid w:val="008E56EC"/>
    <w:rsid w:val="008E5F9B"/>
    <w:rsid w:val="008E6343"/>
    <w:rsid w:val="008F1ED4"/>
    <w:rsid w:val="008F409D"/>
    <w:rsid w:val="008F4C5F"/>
    <w:rsid w:val="008F6F1C"/>
    <w:rsid w:val="009000EB"/>
    <w:rsid w:val="009022D8"/>
    <w:rsid w:val="00903AB0"/>
    <w:rsid w:val="00903C6E"/>
    <w:rsid w:val="00905422"/>
    <w:rsid w:val="009060DE"/>
    <w:rsid w:val="00911914"/>
    <w:rsid w:val="009139A2"/>
    <w:rsid w:val="00914141"/>
    <w:rsid w:val="00917629"/>
    <w:rsid w:val="009209C5"/>
    <w:rsid w:val="00921350"/>
    <w:rsid w:val="0092166D"/>
    <w:rsid w:val="009260FF"/>
    <w:rsid w:val="009318C1"/>
    <w:rsid w:val="0093515D"/>
    <w:rsid w:val="009365EE"/>
    <w:rsid w:val="00936920"/>
    <w:rsid w:val="00940B14"/>
    <w:rsid w:val="0094117F"/>
    <w:rsid w:val="00944961"/>
    <w:rsid w:val="009464E9"/>
    <w:rsid w:val="00952A2C"/>
    <w:rsid w:val="00953728"/>
    <w:rsid w:val="0095405B"/>
    <w:rsid w:val="009541D3"/>
    <w:rsid w:val="009543DA"/>
    <w:rsid w:val="00961033"/>
    <w:rsid w:val="00961406"/>
    <w:rsid w:val="00962188"/>
    <w:rsid w:val="0096247E"/>
    <w:rsid w:val="00965433"/>
    <w:rsid w:val="00973909"/>
    <w:rsid w:val="00973F49"/>
    <w:rsid w:val="009747B6"/>
    <w:rsid w:val="00975923"/>
    <w:rsid w:val="00985812"/>
    <w:rsid w:val="00990864"/>
    <w:rsid w:val="00990881"/>
    <w:rsid w:val="00992256"/>
    <w:rsid w:val="0099227E"/>
    <w:rsid w:val="009923BD"/>
    <w:rsid w:val="009932A3"/>
    <w:rsid w:val="00994DD1"/>
    <w:rsid w:val="0099555D"/>
    <w:rsid w:val="00996ED4"/>
    <w:rsid w:val="009A1137"/>
    <w:rsid w:val="009A3818"/>
    <w:rsid w:val="009A5340"/>
    <w:rsid w:val="009A57DC"/>
    <w:rsid w:val="009A69BF"/>
    <w:rsid w:val="009B01BE"/>
    <w:rsid w:val="009C3B42"/>
    <w:rsid w:val="009D1216"/>
    <w:rsid w:val="009D160E"/>
    <w:rsid w:val="009D1FB5"/>
    <w:rsid w:val="009D278D"/>
    <w:rsid w:val="009D30F1"/>
    <w:rsid w:val="009D5211"/>
    <w:rsid w:val="009E07AF"/>
    <w:rsid w:val="009E1B15"/>
    <w:rsid w:val="009E1E97"/>
    <w:rsid w:val="009E21B9"/>
    <w:rsid w:val="009E22D2"/>
    <w:rsid w:val="009E5C04"/>
    <w:rsid w:val="009F16E8"/>
    <w:rsid w:val="009F22DA"/>
    <w:rsid w:val="009F3EAE"/>
    <w:rsid w:val="009F7A26"/>
    <w:rsid w:val="00A04CDC"/>
    <w:rsid w:val="00A0731A"/>
    <w:rsid w:val="00A14877"/>
    <w:rsid w:val="00A20A56"/>
    <w:rsid w:val="00A21BAF"/>
    <w:rsid w:val="00A26277"/>
    <w:rsid w:val="00A3108A"/>
    <w:rsid w:val="00A3132B"/>
    <w:rsid w:val="00A3623B"/>
    <w:rsid w:val="00A40D87"/>
    <w:rsid w:val="00A52284"/>
    <w:rsid w:val="00A566F6"/>
    <w:rsid w:val="00A57B41"/>
    <w:rsid w:val="00A60FB7"/>
    <w:rsid w:val="00A62392"/>
    <w:rsid w:val="00A66F58"/>
    <w:rsid w:val="00A7147D"/>
    <w:rsid w:val="00A71EBB"/>
    <w:rsid w:val="00A72546"/>
    <w:rsid w:val="00A7316E"/>
    <w:rsid w:val="00A733E9"/>
    <w:rsid w:val="00A7712B"/>
    <w:rsid w:val="00A77A06"/>
    <w:rsid w:val="00A80900"/>
    <w:rsid w:val="00A81E8D"/>
    <w:rsid w:val="00A83772"/>
    <w:rsid w:val="00A84E61"/>
    <w:rsid w:val="00A86B10"/>
    <w:rsid w:val="00A9069A"/>
    <w:rsid w:val="00A9172E"/>
    <w:rsid w:val="00A9268B"/>
    <w:rsid w:val="00A92860"/>
    <w:rsid w:val="00A93055"/>
    <w:rsid w:val="00A93303"/>
    <w:rsid w:val="00A93FE3"/>
    <w:rsid w:val="00AA14AD"/>
    <w:rsid w:val="00AA2D07"/>
    <w:rsid w:val="00AA3316"/>
    <w:rsid w:val="00AA4676"/>
    <w:rsid w:val="00AA5F17"/>
    <w:rsid w:val="00AA5F23"/>
    <w:rsid w:val="00AA639A"/>
    <w:rsid w:val="00AA65ED"/>
    <w:rsid w:val="00AB2805"/>
    <w:rsid w:val="00AB3CDA"/>
    <w:rsid w:val="00AB6BD1"/>
    <w:rsid w:val="00AB79CA"/>
    <w:rsid w:val="00AC1B6E"/>
    <w:rsid w:val="00AC2D2B"/>
    <w:rsid w:val="00AC3AAF"/>
    <w:rsid w:val="00AC520E"/>
    <w:rsid w:val="00AC59BB"/>
    <w:rsid w:val="00AD15A7"/>
    <w:rsid w:val="00AD183E"/>
    <w:rsid w:val="00AD18CA"/>
    <w:rsid w:val="00AD34D5"/>
    <w:rsid w:val="00AD6572"/>
    <w:rsid w:val="00AE207A"/>
    <w:rsid w:val="00AE48B5"/>
    <w:rsid w:val="00AE5ED9"/>
    <w:rsid w:val="00AF36A5"/>
    <w:rsid w:val="00AF5552"/>
    <w:rsid w:val="00AF7025"/>
    <w:rsid w:val="00AF7EC0"/>
    <w:rsid w:val="00B0151F"/>
    <w:rsid w:val="00B04C49"/>
    <w:rsid w:val="00B06476"/>
    <w:rsid w:val="00B102AF"/>
    <w:rsid w:val="00B14C7C"/>
    <w:rsid w:val="00B20AC9"/>
    <w:rsid w:val="00B23D5A"/>
    <w:rsid w:val="00B264D7"/>
    <w:rsid w:val="00B268A9"/>
    <w:rsid w:val="00B27890"/>
    <w:rsid w:val="00B27B2B"/>
    <w:rsid w:val="00B308B8"/>
    <w:rsid w:val="00B349E0"/>
    <w:rsid w:val="00B354D2"/>
    <w:rsid w:val="00B3763C"/>
    <w:rsid w:val="00B40087"/>
    <w:rsid w:val="00B42534"/>
    <w:rsid w:val="00B42CC3"/>
    <w:rsid w:val="00B4341F"/>
    <w:rsid w:val="00B505C6"/>
    <w:rsid w:val="00B509EF"/>
    <w:rsid w:val="00B545B2"/>
    <w:rsid w:val="00B60D9F"/>
    <w:rsid w:val="00B61AAF"/>
    <w:rsid w:val="00B62AE3"/>
    <w:rsid w:val="00B66A35"/>
    <w:rsid w:val="00B6751A"/>
    <w:rsid w:val="00B70A81"/>
    <w:rsid w:val="00B70F76"/>
    <w:rsid w:val="00B7240C"/>
    <w:rsid w:val="00B72674"/>
    <w:rsid w:val="00B73063"/>
    <w:rsid w:val="00B73DFC"/>
    <w:rsid w:val="00B7710F"/>
    <w:rsid w:val="00B81298"/>
    <w:rsid w:val="00B82424"/>
    <w:rsid w:val="00B85494"/>
    <w:rsid w:val="00B8621F"/>
    <w:rsid w:val="00B86B82"/>
    <w:rsid w:val="00B87B86"/>
    <w:rsid w:val="00B92C51"/>
    <w:rsid w:val="00B935BB"/>
    <w:rsid w:val="00B96ED3"/>
    <w:rsid w:val="00BA3F5A"/>
    <w:rsid w:val="00BA6698"/>
    <w:rsid w:val="00BA6E8E"/>
    <w:rsid w:val="00BB1086"/>
    <w:rsid w:val="00BB1236"/>
    <w:rsid w:val="00BB3312"/>
    <w:rsid w:val="00BB712B"/>
    <w:rsid w:val="00BB7157"/>
    <w:rsid w:val="00BB7568"/>
    <w:rsid w:val="00BC244C"/>
    <w:rsid w:val="00BC4E69"/>
    <w:rsid w:val="00BC4F89"/>
    <w:rsid w:val="00BC5AF6"/>
    <w:rsid w:val="00BC6149"/>
    <w:rsid w:val="00BC6F32"/>
    <w:rsid w:val="00BD22D4"/>
    <w:rsid w:val="00BD2E87"/>
    <w:rsid w:val="00BD5646"/>
    <w:rsid w:val="00BD58AB"/>
    <w:rsid w:val="00BD61D6"/>
    <w:rsid w:val="00BE01ED"/>
    <w:rsid w:val="00BE02F5"/>
    <w:rsid w:val="00BE0E84"/>
    <w:rsid w:val="00BE2D6D"/>
    <w:rsid w:val="00BE6619"/>
    <w:rsid w:val="00BE67B9"/>
    <w:rsid w:val="00BF0CC3"/>
    <w:rsid w:val="00BF37CD"/>
    <w:rsid w:val="00BF3FC6"/>
    <w:rsid w:val="00BF51BB"/>
    <w:rsid w:val="00C0061C"/>
    <w:rsid w:val="00C02BB8"/>
    <w:rsid w:val="00C03E7D"/>
    <w:rsid w:val="00C06D77"/>
    <w:rsid w:val="00C07404"/>
    <w:rsid w:val="00C11476"/>
    <w:rsid w:val="00C11594"/>
    <w:rsid w:val="00C11D08"/>
    <w:rsid w:val="00C12378"/>
    <w:rsid w:val="00C14C41"/>
    <w:rsid w:val="00C14D6F"/>
    <w:rsid w:val="00C15693"/>
    <w:rsid w:val="00C20604"/>
    <w:rsid w:val="00C21FB8"/>
    <w:rsid w:val="00C26BC7"/>
    <w:rsid w:val="00C27F24"/>
    <w:rsid w:val="00C320CC"/>
    <w:rsid w:val="00C33456"/>
    <w:rsid w:val="00C358E3"/>
    <w:rsid w:val="00C426BB"/>
    <w:rsid w:val="00C4378A"/>
    <w:rsid w:val="00C43EEB"/>
    <w:rsid w:val="00C4406F"/>
    <w:rsid w:val="00C45AB6"/>
    <w:rsid w:val="00C4679E"/>
    <w:rsid w:val="00C46EC1"/>
    <w:rsid w:val="00C47527"/>
    <w:rsid w:val="00C50989"/>
    <w:rsid w:val="00C544B0"/>
    <w:rsid w:val="00C54E3E"/>
    <w:rsid w:val="00C55AE1"/>
    <w:rsid w:val="00C55BFB"/>
    <w:rsid w:val="00C56DFF"/>
    <w:rsid w:val="00C57B3B"/>
    <w:rsid w:val="00C609D7"/>
    <w:rsid w:val="00C623CE"/>
    <w:rsid w:val="00C7149F"/>
    <w:rsid w:val="00C830D6"/>
    <w:rsid w:val="00C8397B"/>
    <w:rsid w:val="00C842D0"/>
    <w:rsid w:val="00C847C3"/>
    <w:rsid w:val="00C85EA9"/>
    <w:rsid w:val="00C9016B"/>
    <w:rsid w:val="00C95E9D"/>
    <w:rsid w:val="00C96413"/>
    <w:rsid w:val="00C96773"/>
    <w:rsid w:val="00C96E7F"/>
    <w:rsid w:val="00CA1D26"/>
    <w:rsid w:val="00CA2B21"/>
    <w:rsid w:val="00CA391F"/>
    <w:rsid w:val="00CA4C11"/>
    <w:rsid w:val="00CA7B60"/>
    <w:rsid w:val="00CB369F"/>
    <w:rsid w:val="00CB5C03"/>
    <w:rsid w:val="00CB666A"/>
    <w:rsid w:val="00CC2BD2"/>
    <w:rsid w:val="00CC5CE9"/>
    <w:rsid w:val="00CC78F9"/>
    <w:rsid w:val="00CD1719"/>
    <w:rsid w:val="00CD1C3D"/>
    <w:rsid w:val="00CD41C0"/>
    <w:rsid w:val="00CD6628"/>
    <w:rsid w:val="00CD7810"/>
    <w:rsid w:val="00CE08C8"/>
    <w:rsid w:val="00CE12DF"/>
    <w:rsid w:val="00CE337C"/>
    <w:rsid w:val="00CE549B"/>
    <w:rsid w:val="00CF11FD"/>
    <w:rsid w:val="00CF1999"/>
    <w:rsid w:val="00CF4C53"/>
    <w:rsid w:val="00CF6073"/>
    <w:rsid w:val="00CF6ABD"/>
    <w:rsid w:val="00CF721C"/>
    <w:rsid w:val="00D066EC"/>
    <w:rsid w:val="00D12E18"/>
    <w:rsid w:val="00D13F77"/>
    <w:rsid w:val="00D16061"/>
    <w:rsid w:val="00D2017C"/>
    <w:rsid w:val="00D27944"/>
    <w:rsid w:val="00D27A21"/>
    <w:rsid w:val="00D32CBC"/>
    <w:rsid w:val="00D32F90"/>
    <w:rsid w:val="00D336FF"/>
    <w:rsid w:val="00D430EC"/>
    <w:rsid w:val="00D46486"/>
    <w:rsid w:val="00D47D87"/>
    <w:rsid w:val="00D513C3"/>
    <w:rsid w:val="00D52D55"/>
    <w:rsid w:val="00D53775"/>
    <w:rsid w:val="00D561FC"/>
    <w:rsid w:val="00D57D70"/>
    <w:rsid w:val="00D60FDD"/>
    <w:rsid w:val="00D623F2"/>
    <w:rsid w:val="00D63AD8"/>
    <w:rsid w:val="00D646B2"/>
    <w:rsid w:val="00D65DF0"/>
    <w:rsid w:val="00D66836"/>
    <w:rsid w:val="00D75D1F"/>
    <w:rsid w:val="00D7790F"/>
    <w:rsid w:val="00D84D6B"/>
    <w:rsid w:val="00D873DD"/>
    <w:rsid w:val="00D94FA5"/>
    <w:rsid w:val="00D97871"/>
    <w:rsid w:val="00DA0369"/>
    <w:rsid w:val="00DA1BC9"/>
    <w:rsid w:val="00DA1BFA"/>
    <w:rsid w:val="00DA26AA"/>
    <w:rsid w:val="00DA2B78"/>
    <w:rsid w:val="00DA7025"/>
    <w:rsid w:val="00DA7509"/>
    <w:rsid w:val="00DB0277"/>
    <w:rsid w:val="00DB6118"/>
    <w:rsid w:val="00DB6F60"/>
    <w:rsid w:val="00DC206D"/>
    <w:rsid w:val="00DC2C76"/>
    <w:rsid w:val="00DC4F29"/>
    <w:rsid w:val="00DD44C8"/>
    <w:rsid w:val="00DD7846"/>
    <w:rsid w:val="00DD7892"/>
    <w:rsid w:val="00DE0CC2"/>
    <w:rsid w:val="00DE381A"/>
    <w:rsid w:val="00DE4017"/>
    <w:rsid w:val="00DE4B4A"/>
    <w:rsid w:val="00DE670C"/>
    <w:rsid w:val="00DF2489"/>
    <w:rsid w:val="00DF2ED0"/>
    <w:rsid w:val="00DF5BFC"/>
    <w:rsid w:val="00E00885"/>
    <w:rsid w:val="00E073C0"/>
    <w:rsid w:val="00E10FF5"/>
    <w:rsid w:val="00E113B3"/>
    <w:rsid w:val="00E11445"/>
    <w:rsid w:val="00E1270C"/>
    <w:rsid w:val="00E1287F"/>
    <w:rsid w:val="00E13797"/>
    <w:rsid w:val="00E212EB"/>
    <w:rsid w:val="00E21386"/>
    <w:rsid w:val="00E23128"/>
    <w:rsid w:val="00E23948"/>
    <w:rsid w:val="00E25286"/>
    <w:rsid w:val="00E27292"/>
    <w:rsid w:val="00E3177F"/>
    <w:rsid w:val="00E32CAC"/>
    <w:rsid w:val="00E3509F"/>
    <w:rsid w:val="00E36046"/>
    <w:rsid w:val="00E37A3D"/>
    <w:rsid w:val="00E40844"/>
    <w:rsid w:val="00E41371"/>
    <w:rsid w:val="00E4143F"/>
    <w:rsid w:val="00E43BEA"/>
    <w:rsid w:val="00E43F0C"/>
    <w:rsid w:val="00E45048"/>
    <w:rsid w:val="00E47E4F"/>
    <w:rsid w:val="00E5209D"/>
    <w:rsid w:val="00E522B4"/>
    <w:rsid w:val="00E52AAF"/>
    <w:rsid w:val="00E615FD"/>
    <w:rsid w:val="00E61E91"/>
    <w:rsid w:val="00E63812"/>
    <w:rsid w:val="00E6756B"/>
    <w:rsid w:val="00E70C2C"/>
    <w:rsid w:val="00E70DB7"/>
    <w:rsid w:val="00E71258"/>
    <w:rsid w:val="00E71D30"/>
    <w:rsid w:val="00E72EF7"/>
    <w:rsid w:val="00E7395B"/>
    <w:rsid w:val="00E744B4"/>
    <w:rsid w:val="00E74978"/>
    <w:rsid w:val="00E74FFB"/>
    <w:rsid w:val="00E77D51"/>
    <w:rsid w:val="00E83CD5"/>
    <w:rsid w:val="00E841BE"/>
    <w:rsid w:val="00E85432"/>
    <w:rsid w:val="00E864B6"/>
    <w:rsid w:val="00E90B01"/>
    <w:rsid w:val="00E93BEF"/>
    <w:rsid w:val="00E952DA"/>
    <w:rsid w:val="00EA1FF7"/>
    <w:rsid w:val="00EA2BE8"/>
    <w:rsid w:val="00EA301C"/>
    <w:rsid w:val="00EA47ED"/>
    <w:rsid w:val="00EA5B86"/>
    <w:rsid w:val="00EA7548"/>
    <w:rsid w:val="00EB38A6"/>
    <w:rsid w:val="00EB436F"/>
    <w:rsid w:val="00EC02F3"/>
    <w:rsid w:val="00EC1192"/>
    <w:rsid w:val="00EC205B"/>
    <w:rsid w:val="00EC4780"/>
    <w:rsid w:val="00EC6DBE"/>
    <w:rsid w:val="00EC74C5"/>
    <w:rsid w:val="00ED390A"/>
    <w:rsid w:val="00ED59C1"/>
    <w:rsid w:val="00ED71B5"/>
    <w:rsid w:val="00EE3074"/>
    <w:rsid w:val="00EE4F66"/>
    <w:rsid w:val="00EE752D"/>
    <w:rsid w:val="00EF1032"/>
    <w:rsid w:val="00EF1A10"/>
    <w:rsid w:val="00EF37AC"/>
    <w:rsid w:val="00EF397C"/>
    <w:rsid w:val="00F0294F"/>
    <w:rsid w:val="00F03D39"/>
    <w:rsid w:val="00F059E5"/>
    <w:rsid w:val="00F0620B"/>
    <w:rsid w:val="00F06496"/>
    <w:rsid w:val="00F131D9"/>
    <w:rsid w:val="00F13D9B"/>
    <w:rsid w:val="00F14157"/>
    <w:rsid w:val="00F145BA"/>
    <w:rsid w:val="00F15570"/>
    <w:rsid w:val="00F15C0F"/>
    <w:rsid w:val="00F1696D"/>
    <w:rsid w:val="00F17577"/>
    <w:rsid w:val="00F22F55"/>
    <w:rsid w:val="00F23782"/>
    <w:rsid w:val="00F2515A"/>
    <w:rsid w:val="00F254E2"/>
    <w:rsid w:val="00F2602A"/>
    <w:rsid w:val="00F26A24"/>
    <w:rsid w:val="00F30600"/>
    <w:rsid w:val="00F31576"/>
    <w:rsid w:val="00F34DAC"/>
    <w:rsid w:val="00F34EE0"/>
    <w:rsid w:val="00F3594D"/>
    <w:rsid w:val="00F36C87"/>
    <w:rsid w:val="00F42EE2"/>
    <w:rsid w:val="00F43653"/>
    <w:rsid w:val="00F4742D"/>
    <w:rsid w:val="00F53CF0"/>
    <w:rsid w:val="00F57D2A"/>
    <w:rsid w:val="00F67A5A"/>
    <w:rsid w:val="00F67F87"/>
    <w:rsid w:val="00F72217"/>
    <w:rsid w:val="00F74692"/>
    <w:rsid w:val="00F80FB2"/>
    <w:rsid w:val="00F81013"/>
    <w:rsid w:val="00F81819"/>
    <w:rsid w:val="00F81AAA"/>
    <w:rsid w:val="00F81EA7"/>
    <w:rsid w:val="00F82800"/>
    <w:rsid w:val="00F83BEC"/>
    <w:rsid w:val="00F84D8E"/>
    <w:rsid w:val="00F906EC"/>
    <w:rsid w:val="00F91C60"/>
    <w:rsid w:val="00F97118"/>
    <w:rsid w:val="00FA10E2"/>
    <w:rsid w:val="00FA1620"/>
    <w:rsid w:val="00FA24D1"/>
    <w:rsid w:val="00FA4164"/>
    <w:rsid w:val="00FA6B48"/>
    <w:rsid w:val="00FB554B"/>
    <w:rsid w:val="00FB5AA1"/>
    <w:rsid w:val="00FB61AD"/>
    <w:rsid w:val="00FB7240"/>
    <w:rsid w:val="00FC0A61"/>
    <w:rsid w:val="00FC25D8"/>
    <w:rsid w:val="00FD56AB"/>
    <w:rsid w:val="00FE22BF"/>
    <w:rsid w:val="00FE39A1"/>
    <w:rsid w:val="00FE59F1"/>
    <w:rsid w:val="00FE6C5C"/>
    <w:rsid w:val="00FF29B9"/>
    <w:rsid w:val="00FF2D92"/>
    <w:rsid w:val="00FF3F14"/>
    <w:rsid w:val="00FF4279"/>
    <w:rsid w:val="00FF4F46"/>
    <w:rsid w:val="00FF5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9C72AC"/>
  <w15:docId w15:val="{08EABBFE-EB92-42D2-96F2-8787D12E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A03"/>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basedOn w:val="DefaultParagraphFont"/>
    <w:uiPriority w:val="99"/>
    <w:semiHidden/>
    <w:unhideWhenUsed/>
    <w:rsid w:val="00042C51"/>
    <w:rPr>
      <w:sz w:val="16"/>
      <w:szCs w:val="16"/>
    </w:rPr>
  </w:style>
  <w:style w:type="paragraph" w:styleId="CommentText">
    <w:name w:val="annotation text"/>
    <w:basedOn w:val="Normal"/>
    <w:link w:val="CommentTextChar"/>
    <w:uiPriority w:val="99"/>
    <w:unhideWhenUsed/>
    <w:rsid w:val="00042C51"/>
    <w:pPr>
      <w:spacing w:line="240" w:lineRule="auto"/>
    </w:pPr>
    <w:rPr>
      <w:sz w:val="20"/>
      <w:szCs w:val="20"/>
    </w:rPr>
  </w:style>
  <w:style w:type="character" w:customStyle="1" w:styleId="CommentTextChar">
    <w:name w:val="Comment Text Char"/>
    <w:basedOn w:val="DefaultParagraphFont"/>
    <w:link w:val="CommentText"/>
    <w:uiPriority w:val="99"/>
    <w:rsid w:val="00042C51"/>
    <w:rPr>
      <w:sz w:val="20"/>
      <w:szCs w:val="20"/>
      <w:lang w:val="en-GB"/>
    </w:rPr>
  </w:style>
  <w:style w:type="paragraph" w:styleId="CommentSubject">
    <w:name w:val="annotation subject"/>
    <w:basedOn w:val="CommentText"/>
    <w:next w:val="CommentText"/>
    <w:link w:val="CommentSubjectChar"/>
    <w:uiPriority w:val="99"/>
    <w:semiHidden/>
    <w:unhideWhenUsed/>
    <w:rsid w:val="00042C51"/>
    <w:rPr>
      <w:b/>
      <w:bCs/>
    </w:rPr>
  </w:style>
  <w:style w:type="character" w:customStyle="1" w:styleId="CommentSubjectChar">
    <w:name w:val="Comment Subject Char"/>
    <w:basedOn w:val="CommentTextChar"/>
    <w:link w:val="CommentSubject"/>
    <w:uiPriority w:val="99"/>
    <w:semiHidden/>
    <w:rsid w:val="00042C51"/>
    <w:rPr>
      <w:b/>
      <w:bCs/>
      <w:sz w:val="20"/>
      <w:szCs w:val="20"/>
      <w:lang w:val="en-GB"/>
    </w:rPr>
  </w:style>
  <w:style w:type="paragraph" w:styleId="BalloonText">
    <w:name w:val="Balloon Text"/>
    <w:basedOn w:val="Normal"/>
    <w:link w:val="BalloonTextChar"/>
    <w:uiPriority w:val="99"/>
    <w:semiHidden/>
    <w:unhideWhenUsed/>
    <w:rsid w:val="00042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C51"/>
    <w:rPr>
      <w:rFonts w:ascii="Segoe UI" w:hAnsi="Segoe UI" w:cs="Segoe UI"/>
      <w:sz w:val="18"/>
      <w:szCs w:val="18"/>
      <w:lang w:val="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2017C"/>
    <w:rPr>
      <w:color w:val="0563C1" w:themeColor="hyperlink"/>
      <w:u w:val="single"/>
    </w:rPr>
  </w:style>
  <w:style w:type="table" w:styleId="TableGrid">
    <w:name w:val="Table Grid"/>
    <w:basedOn w:val="TableNormal"/>
    <w:uiPriority w:val="39"/>
    <w:rsid w:val="00295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29503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rsid w:val="00770DFF"/>
    <w:rPr>
      <w:b/>
      <w:sz w:val="36"/>
      <w:szCs w:val="36"/>
    </w:rPr>
  </w:style>
  <w:style w:type="paragraph" w:styleId="NormalWeb">
    <w:name w:val="Normal (Web)"/>
    <w:basedOn w:val="Normal"/>
    <w:uiPriority w:val="99"/>
    <w:unhideWhenUsed/>
    <w:rsid w:val="001E3C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F4742D"/>
    <w:rPr>
      <w:b/>
      <w:sz w:val="48"/>
      <w:szCs w:val="48"/>
    </w:rPr>
  </w:style>
  <w:style w:type="paragraph" w:styleId="Header">
    <w:name w:val="header"/>
    <w:basedOn w:val="Normal"/>
    <w:link w:val="HeaderChar"/>
    <w:uiPriority w:val="99"/>
    <w:unhideWhenUsed/>
    <w:rsid w:val="00BD6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1D6"/>
  </w:style>
  <w:style w:type="paragraph" w:styleId="Footer">
    <w:name w:val="footer"/>
    <w:basedOn w:val="Normal"/>
    <w:link w:val="FooterChar"/>
    <w:uiPriority w:val="99"/>
    <w:unhideWhenUsed/>
    <w:rsid w:val="00BD6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1D6"/>
  </w:style>
  <w:style w:type="paragraph" w:customStyle="1" w:styleId="EndNoteBibliographyTitle">
    <w:name w:val="EndNote Bibliography Title"/>
    <w:basedOn w:val="Normal"/>
    <w:link w:val="EndNoteBibliographyTitleChar"/>
    <w:rsid w:val="007216EC"/>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7216EC"/>
    <w:rPr>
      <w:noProof/>
      <w:lang w:val="en-US"/>
    </w:rPr>
  </w:style>
  <w:style w:type="paragraph" w:customStyle="1" w:styleId="EndNoteBibliography">
    <w:name w:val="EndNote Bibliography"/>
    <w:basedOn w:val="Normal"/>
    <w:link w:val="EndNoteBibliographyChar"/>
    <w:rsid w:val="007216EC"/>
    <w:pPr>
      <w:spacing w:line="240" w:lineRule="auto"/>
      <w:jc w:val="both"/>
    </w:pPr>
    <w:rPr>
      <w:noProof/>
      <w:lang w:val="en-US"/>
    </w:rPr>
  </w:style>
  <w:style w:type="character" w:customStyle="1" w:styleId="EndNoteBibliographyChar">
    <w:name w:val="EndNote Bibliography Char"/>
    <w:basedOn w:val="DefaultParagraphFont"/>
    <w:link w:val="EndNoteBibliography"/>
    <w:rsid w:val="007216EC"/>
    <w:rPr>
      <w:noProof/>
      <w:lang w:val="en-US"/>
    </w:rPr>
  </w:style>
  <w:style w:type="character" w:customStyle="1" w:styleId="UnresolvedMention1">
    <w:name w:val="Unresolved Mention1"/>
    <w:basedOn w:val="DefaultParagraphFont"/>
    <w:uiPriority w:val="99"/>
    <w:semiHidden/>
    <w:unhideWhenUsed/>
    <w:rsid w:val="0004070A"/>
    <w:rPr>
      <w:color w:val="605E5C"/>
      <w:shd w:val="clear" w:color="auto" w:fill="E1DFDD"/>
    </w:rPr>
  </w:style>
  <w:style w:type="character" w:styleId="Emphasis">
    <w:name w:val="Emphasis"/>
    <w:basedOn w:val="DefaultParagraphFont"/>
    <w:uiPriority w:val="20"/>
    <w:qFormat/>
    <w:rsid w:val="00E4143F"/>
    <w:rPr>
      <w:i/>
      <w:iCs/>
    </w:rPr>
  </w:style>
  <w:style w:type="character" w:customStyle="1" w:styleId="value">
    <w:name w:val="value"/>
    <w:basedOn w:val="DefaultParagraphFont"/>
    <w:rsid w:val="00D066EC"/>
  </w:style>
  <w:style w:type="paragraph" w:styleId="ListParagraph">
    <w:name w:val="List Paragraph"/>
    <w:basedOn w:val="Normal"/>
    <w:uiPriority w:val="34"/>
    <w:qFormat/>
    <w:rsid w:val="00E70DB7"/>
    <w:pPr>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D56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5617">
      <w:bodyDiv w:val="1"/>
      <w:marLeft w:val="0"/>
      <w:marRight w:val="0"/>
      <w:marTop w:val="0"/>
      <w:marBottom w:val="0"/>
      <w:divBdr>
        <w:top w:val="none" w:sz="0" w:space="0" w:color="auto"/>
        <w:left w:val="none" w:sz="0" w:space="0" w:color="auto"/>
        <w:bottom w:val="none" w:sz="0" w:space="0" w:color="auto"/>
        <w:right w:val="none" w:sz="0" w:space="0" w:color="auto"/>
      </w:divBdr>
    </w:div>
    <w:div w:id="132186277">
      <w:bodyDiv w:val="1"/>
      <w:marLeft w:val="0"/>
      <w:marRight w:val="0"/>
      <w:marTop w:val="0"/>
      <w:marBottom w:val="0"/>
      <w:divBdr>
        <w:top w:val="none" w:sz="0" w:space="0" w:color="auto"/>
        <w:left w:val="none" w:sz="0" w:space="0" w:color="auto"/>
        <w:bottom w:val="none" w:sz="0" w:space="0" w:color="auto"/>
        <w:right w:val="none" w:sz="0" w:space="0" w:color="auto"/>
      </w:divBdr>
      <w:divsChild>
        <w:div w:id="1177236917">
          <w:marLeft w:val="0"/>
          <w:marRight w:val="0"/>
          <w:marTop w:val="0"/>
          <w:marBottom w:val="0"/>
          <w:divBdr>
            <w:top w:val="none" w:sz="0" w:space="0" w:color="auto"/>
            <w:left w:val="none" w:sz="0" w:space="0" w:color="auto"/>
            <w:bottom w:val="none" w:sz="0" w:space="0" w:color="auto"/>
            <w:right w:val="none" w:sz="0" w:space="0" w:color="auto"/>
          </w:divBdr>
          <w:divsChild>
            <w:div w:id="1460994080">
              <w:marLeft w:val="0"/>
              <w:marRight w:val="0"/>
              <w:marTop w:val="0"/>
              <w:marBottom w:val="0"/>
              <w:divBdr>
                <w:top w:val="none" w:sz="0" w:space="0" w:color="auto"/>
                <w:left w:val="none" w:sz="0" w:space="0" w:color="auto"/>
                <w:bottom w:val="none" w:sz="0" w:space="0" w:color="auto"/>
                <w:right w:val="none" w:sz="0" w:space="0" w:color="auto"/>
              </w:divBdr>
              <w:divsChild>
                <w:div w:id="48070103">
                  <w:marLeft w:val="0"/>
                  <w:marRight w:val="0"/>
                  <w:marTop w:val="0"/>
                  <w:marBottom w:val="0"/>
                  <w:divBdr>
                    <w:top w:val="none" w:sz="0" w:space="0" w:color="auto"/>
                    <w:left w:val="none" w:sz="0" w:space="0" w:color="auto"/>
                    <w:bottom w:val="none" w:sz="0" w:space="0" w:color="auto"/>
                    <w:right w:val="none" w:sz="0" w:space="0" w:color="auto"/>
                  </w:divBdr>
                  <w:divsChild>
                    <w:div w:id="1739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000506">
      <w:bodyDiv w:val="1"/>
      <w:marLeft w:val="0"/>
      <w:marRight w:val="0"/>
      <w:marTop w:val="0"/>
      <w:marBottom w:val="0"/>
      <w:divBdr>
        <w:top w:val="none" w:sz="0" w:space="0" w:color="auto"/>
        <w:left w:val="none" w:sz="0" w:space="0" w:color="auto"/>
        <w:bottom w:val="none" w:sz="0" w:space="0" w:color="auto"/>
        <w:right w:val="none" w:sz="0" w:space="0" w:color="auto"/>
      </w:divBdr>
    </w:div>
    <w:div w:id="371464769">
      <w:bodyDiv w:val="1"/>
      <w:marLeft w:val="0"/>
      <w:marRight w:val="0"/>
      <w:marTop w:val="0"/>
      <w:marBottom w:val="0"/>
      <w:divBdr>
        <w:top w:val="none" w:sz="0" w:space="0" w:color="auto"/>
        <w:left w:val="none" w:sz="0" w:space="0" w:color="auto"/>
        <w:bottom w:val="none" w:sz="0" w:space="0" w:color="auto"/>
        <w:right w:val="none" w:sz="0" w:space="0" w:color="auto"/>
      </w:divBdr>
    </w:div>
    <w:div w:id="467825461">
      <w:bodyDiv w:val="1"/>
      <w:marLeft w:val="0"/>
      <w:marRight w:val="0"/>
      <w:marTop w:val="0"/>
      <w:marBottom w:val="0"/>
      <w:divBdr>
        <w:top w:val="none" w:sz="0" w:space="0" w:color="auto"/>
        <w:left w:val="none" w:sz="0" w:space="0" w:color="auto"/>
        <w:bottom w:val="none" w:sz="0" w:space="0" w:color="auto"/>
        <w:right w:val="none" w:sz="0" w:space="0" w:color="auto"/>
      </w:divBdr>
    </w:div>
    <w:div w:id="701825384">
      <w:bodyDiv w:val="1"/>
      <w:marLeft w:val="0"/>
      <w:marRight w:val="0"/>
      <w:marTop w:val="0"/>
      <w:marBottom w:val="0"/>
      <w:divBdr>
        <w:top w:val="none" w:sz="0" w:space="0" w:color="auto"/>
        <w:left w:val="none" w:sz="0" w:space="0" w:color="auto"/>
        <w:bottom w:val="none" w:sz="0" w:space="0" w:color="auto"/>
        <w:right w:val="none" w:sz="0" w:space="0" w:color="auto"/>
      </w:divBdr>
    </w:div>
    <w:div w:id="849687417">
      <w:bodyDiv w:val="1"/>
      <w:marLeft w:val="0"/>
      <w:marRight w:val="0"/>
      <w:marTop w:val="0"/>
      <w:marBottom w:val="0"/>
      <w:divBdr>
        <w:top w:val="none" w:sz="0" w:space="0" w:color="auto"/>
        <w:left w:val="none" w:sz="0" w:space="0" w:color="auto"/>
        <w:bottom w:val="none" w:sz="0" w:space="0" w:color="auto"/>
        <w:right w:val="none" w:sz="0" w:space="0" w:color="auto"/>
      </w:divBdr>
    </w:div>
    <w:div w:id="868907490">
      <w:bodyDiv w:val="1"/>
      <w:marLeft w:val="0"/>
      <w:marRight w:val="0"/>
      <w:marTop w:val="0"/>
      <w:marBottom w:val="0"/>
      <w:divBdr>
        <w:top w:val="none" w:sz="0" w:space="0" w:color="auto"/>
        <w:left w:val="none" w:sz="0" w:space="0" w:color="auto"/>
        <w:bottom w:val="none" w:sz="0" w:space="0" w:color="auto"/>
        <w:right w:val="none" w:sz="0" w:space="0" w:color="auto"/>
      </w:divBdr>
      <w:divsChild>
        <w:div w:id="2035034686">
          <w:marLeft w:val="0"/>
          <w:marRight w:val="0"/>
          <w:marTop w:val="0"/>
          <w:marBottom w:val="0"/>
          <w:divBdr>
            <w:top w:val="none" w:sz="0" w:space="0" w:color="auto"/>
            <w:left w:val="none" w:sz="0" w:space="0" w:color="auto"/>
            <w:bottom w:val="none" w:sz="0" w:space="0" w:color="auto"/>
            <w:right w:val="none" w:sz="0" w:space="0" w:color="auto"/>
          </w:divBdr>
          <w:divsChild>
            <w:div w:id="1524517409">
              <w:marLeft w:val="0"/>
              <w:marRight w:val="0"/>
              <w:marTop w:val="0"/>
              <w:marBottom w:val="0"/>
              <w:divBdr>
                <w:top w:val="none" w:sz="0" w:space="0" w:color="auto"/>
                <w:left w:val="none" w:sz="0" w:space="0" w:color="auto"/>
                <w:bottom w:val="none" w:sz="0" w:space="0" w:color="auto"/>
                <w:right w:val="none" w:sz="0" w:space="0" w:color="auto"/>
              </w:divBdr>
              <w:divsChild>
                <w:div w:id="992027739">
                  <w:marLeft w:val="0"/>
                  <w:marRight w:val="0"/>
                  <w:marTop w:val="0"/>
                  <w:marBottom w:val="0"/>
                  <w:divBdr>
                    <w:top w:val="none" w:sz="0" w:space="0" w:color="auto"/>
                    <w:left w:val="none" w:sz="0" w:space="0" w:color="auto"/>
                    <w:bottom w:val="none" w:sz="0" w:space="0" w:color="auto"/>
                    <w:right w:val="none" w:sz="0" w:space="0" w:color="auto"/>
                  </w:divBdr>
                  <w:divsChild>
                    <w:div w:id="5701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850060">
      <w:bodyDiv w:val="1"/>
      <w:marLeft w:val="0"/>
      <w:marRight w:val="0"/>
      <w:marTop w:val="0"/>
      <w:marBottom w:val="0"/>
      <w:divBdr>
        <w:top w:val="none" w:sz="0" w:space="0" w:color="auto"/>
        <w:left w:val="none" w:sz="0" w:space="0" w:color="auto"/>
        <w:bottom w:val="none" w:sz="0" w:space="0" w:color="auto"/>
        <w:right w:val="none" w:sz="0" w:space="0" w:color="auto"/>
      </w:divBdr>
      <w:divsChild>
        <w:div w:id="1713072116">
          <w:marLeft w:val="0"/>
          <w:marRight w:val="0"/>
          <w:marTop w:val="0"/>
          <w:marBottom w:val="0"/>
          <w:divBdr>
            <w:top w:val="none" w:sz="0" w:space="0" w:color="auto"/>
            <w:left w:val="none" w:sz="0" w:space="0" w:color="auto"/>
            <w:bottom w:val="none" w:sz="0" w:space="0" w:color="auto"/>
            <w:right w:val="none" w:sz="0" w:space="0" w:color="auto"/>
          </w:divBdr>
          <w:divsChild>
            <w:div w:id="1325012496">
              <w:marLeft w:val="0"/>
              <w:marRight w:val="0"/>
              <w:marTop w:val="0"/>
              <w:marBottom w:val="0"/>
              <w:divBdr>
                <w:top w:val="none" w:sz="0" w:space="0" w:color="auto"/>
                <w:left w:val="none" w:sz="0" w:space="0" w:color="auto"/>
                <w:bottom w:val="none" w:sz="0" w:space="0" w:color="auto"/>
                <w:right w:val="none" w:sz="0" w:space="0" w:color="auto"/>
              </w:divBdr>
              <w:divsChild>
                <w:div w:id="381561370">
                  <w:marLeft w:val="0"/>
                  <w:marRight w:val="0"/>
                  <w:marTop w:val="0"/>
                  <w:marBottom w:val="0"/>
                  <w:divBdr>
                    <w:top w:val="none" w:sz="0" w:space="0" w:color="auto"/>
                    <w:left w:val="none" w:sz="0" w:space="0" w:color="auto"/>
                    <w:bottom w:val="none" w:sz="0" w:space="0" w:color="auto"/>
                    <w:right w:val="none" w:sz="0" w:space="0" w:color="auto"/>
                  </w:divBdr>
                  <w:divsChild>
                    <w:div w:id="11825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303122">
      <w:bodyDiv w:val="1"/>
      <w:marLeft w:val="0"/>
      <w:marRight w:val="0"/>
      <w:marTop w:val="0"/>
      <w:marBottom w:val="0"/>
      <w:divBdr>
        <w:top w:val="none" w:sz="0" w:space="0" w:color="auto"/>
        <w:left w:val="none" w:sz="0" w:space="0" w:color="auto"/>
        <w:bottom w:val="none" w:sz="0" w:space="0" w:color="auto"/>
        <w:right w:val="none" w:sz="0" w:space="0" w:color="auto"/>
      </w:divBdr>
    </w:div>
    <w:div w:id="1275286070">
      <w:bodyDiv w:val="1"/>
      <w:marLeft w:val="0"/>
      <w:marRight w:val="0"/>
      <w:marTop w:val="0"/>
      <w:marBottom w:val="0"/>
      <w:divBdr>
        <w:top w:val="none" w:sz="0" w:space="0" w:color="auto"/>
        <w:left w:val="none" w:sz="0" w:space="0" w:color="auto"/>
        <w:bottom w:val="none" w:sz="0" w:space="0" w:color="auto"/>
        <w:right w:val="none" w:sz="0" w:space="0" w:color="auto"/>
      </w:divBdr>
    </w:div>
    <w:div w:id="1312641754">
      <w:bodyDiv w:val="1"/>
      <w:marLeft w:val="0"/>
      <w:marRight w:val="0"/>
      <w:marTop w:val="0"/>
      <w:marBottom w:val="0"/>
      <w:divBdr>
        <w:top w:val="none" w:sz="0" w:space="0" w:color="auto"/>
        <w:left w:val="none" w:sz="0" w:space="0" w:color="auto"/>
        <w:bottom w:val="none" w:sz="0" w:space="0" w:color="auto"/>
        <w:right w:val="none" w:sz="0" w:space="0" w:color="auto"/>
      </w:divBdr>
    </w:div>
    <w:div w:id="1357081954">
      <w:bodyDiv w:val="1"/>
      <w:marLeft w:val="0"/>
      <w:marRight w:val="0"/>
      <w:marTop w:val="0"/>
      <w:marBottom w:val="0"/>
      <w:divBdr>
        <w:top w:val="none" w:sz="0" w:space="0" w:color="auto"/>
        <w:left w:val="none" w:sz="0" w:space="0" w:color="auto"/>
        <w:bottom w:val="none" w:sz="0" w:space="0" w:color="auto"/>
        <w:right w:val="none" w:sz="0" w:space="0" w:color="auto"/>
      </w:divBdr>
    </w:div>
    <w:div w:id="1578977259">
      <w:bodyDiv w:val="1"/>
      <w:marLeft w:val="0"/>
      <w:marRight w:val="0"/>
      <w:marTop w:val="0"/>
      <w:marBottom w:val="0"/>
      <w:divBdr>
        <w:top w:val="none" w:sz="0" w:space="0" w:color="auto"/>
        <w:left w:val="none" w:sz="0" w:space="0" w:color="auto"/>
        <w:bottom w:val="none" w:sz="0" w:space="0" w:color="auto"/>
        <w:right w:val="none" w:sz="0" w:space="0" w:color="auto"/>
      </w:divBdr>
    </w:div>
    <w:div w:id="1585991544">
      <w:bodyDiv w:val="1"/>
      <w:marLeft w:val="0"/>
      <w:marRight w:val="0"/>
      <w:marTop w:val="0"/>
      <w:marBottom w:val="0"/>
      <w:divBdr>
        <w:top w:val="none" w:sz="0" w:space="0" w:color="auto"/>
        <w:left w:val="none" w:sz="0" w:space="0" w:color="auto"/>
        <w:bottom w:val="none" w:sz="0" w:space="0" w:color="auto"/>
        <w:right w:val="none" w:sz="0" w:space="0" w:color="auto"/>
      </w:divBdr>
    </w:div>
    <w:div w:id="1590428753">
      <w:bodyDiv w:val="1"/>
      <w:marLeft w:val="0"/>
      <w:marRight w:val="0"/>
      <w:marTop w:val="0"/>
      <w:marBottom w:val="0"/>
      <w:divBdr>
        <w:top w:val="none" w:sz="0" w:space="0" w:color="auto"/>
        <w:left w:val="none" w:sz="0" w:space="0" w:color="auto"/>
        <w:bottom w:val="none" w:sz="0" w:space="0" w:color="auto"/>
        <w:right w:val="none" w:sz="0" w:space="0" w:color="auto"/>
      </w:divBdr>
    </w:div>
    <w:div w:id="1783643506">
      <w:bodyDiv w:val="1"/>
      <w:marLeft w:val="0"/>
      <w:marRight w:val="0"/>
      <w:marTop w:val="0"/>
      <w:marBottom w:val="0"/>
      <w:divBdr>
        <w:top w:val="none" w:sz="0" w:space="0" w:color="auto"/>
        <w:left w:val="none" w:sz="0" w:space="0" w:color="auto"/>
        <w:bottom w:val="none" w:sz="0" w:space="0" w:color="auto"/>
        <w:right w:val="none" w:sz="0" w:space="0" w:color="auto"/>
      </w:divBdr>
      <w:divsChild>
        <w:div w:id="527765378">
          <w:marLeft w:val="0"/>
          <w:marRight w:val="0"/>
          <w:marTop w:val="0"/>
          <w:marBottom w:val="0"/>
          <w:divBdr>
            <w:top w:val="none" w:sz="0" w:space="0" w:color="auto"/>
            <w:left w:val="none" w:sz="0" w:space="0" w:color="auto"/>
            <w:bottom w:val="none" w:sz="0" w:space="0" w:color="auto"/>
            <w:right w:val="none" w:sz="0" w:space="0" w:color="auto"/>
          </w:divBdr>
          <w:divsChild>
            <w:div w:id="1441681604">
              <w:marLeft w:val="0"/>
              <w:marRight w:val="0"/>
              <w:marTop w:val="0"/>
              <w:marBottom w:val="0"/>
              <w:divBdr>
                <w:top w:val="none" w:sz="0" w:space="0" w:color="auto"/>
                <w:left w:val="none" w:sz="0" w:space="0" w:color="auto"/>
                <w:bottom w:val="none" w:sz="0" w:space="0" w:color="auto"/>
                <w:right w:val="none" w:sz="0" w:space="0" w:color="auto"/>
              </w:divBdr>
              <w:divsChild>
                <w:div w:id="74280876">
                  <w:marLeft w:val="0"/>
                  <w:marRight w:val="0"/>
                  <w:marTop w:val="0"/>
                  <w:marBottom w:val="0"/>
                  <w:divBdr>
                    <w:top w:val="none" w:sz="0" w:space="0" w:color="auto"/>
                    <w:left w:val="none" w:sz="0" w:space="0" w:color="auto"/>
                    <w:bottom w:val="none" w:sz="0" w:space="0" w:color="auto"/>
                    <w:right w:val="none" w:sz="0" w:space="0" w:color="auto"/>
                  </w:divBdr>
                  <w:divsChild>
                    <w:div w:id="12363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940867">
      <w:bodyDiv w:val="1"/>
      <w:marLeft w:val="0"/>
      <w:marRight w:val="0"/>
      <w:marTop w:val="0"/>
      <w:marBottom w:val="0"/>
      <w:divBdr>
        <w:top w:val="none" w:sz="0" w:space="0" w:color="auto"/>
        <w:left w:val="none" w:sz="0" w:space="0" w:color="auto"/>
        <w:bottom w:val="none" w:sz="0" w:space="0" w:color="auto"/>
        <w:right w:val="none" w:sz="0" w:space="0" w:color="auto"/>
      </w:divBdr>
    </w:div>
    <w:div w:id="1939020169">
      <w:bodyDiv w:val="1"/>
      <w:marLeft w:val="0"/>
      <w:marRight w:val="0"/>
      <w:marTop w:val="0"/>
      <w:marBottom w:val="0"/>
      <w:divBdr>
        <w:top w:val="none" w:sz="0" w:space="0" w:color="auto"/>
        <w:left w:val="none" w:sz="0" w:space="0" w:color="auto"/>
        <w:bottom w:val="none" w:sz="0" w:space="0" w:color="auto"/>
        <w:right w:val="none" w:sz="0" w:space="0" w:color="auto"/>
      </w:divBdr>
    </w:div>
    <w:div w:id="1945962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www.kpda.or.ke/documents/CIDP/Tharaka%20Nithi.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hyperlink" Target="https://www.fao.org/fileadmin/user_upload/save-food/PDF/Kenya_Food_Loss_Studies.pdf"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6302761885288589"/>
          <c:y val="0.12232844044773915"/>
          <c:w val="0.74695822257886557"/>
          <c:h val="0.71417271048945252"/>
        </c:manualLayout>
      </c:layout>
      <c:barChart>
        <c:barDir val="col"/>
        <c:grouping val="clustered"/>
        <c:varyColors val="0"/>
        <c:ser>
          <c:idx val="3"/>
          <c:order val="3"/>
          <c:tx>
            <c:v>County</c:v>
          </c:tx>
          <c:spPr>
            <a:noFill/>
            <a:ln>
              <a:noFill/>
            </a:ln>
            <a:effectLst/>
          </c:spPr>
          <c:invertIfNegative val="0"/>
          <c:cat>
            <c:strLit>
              <c:ptCount val="2"/>
              <c:pt idx="0">
                <c:v>Male</c:v>
              </c:pt>
              <c:pt idx="1">
                <c:v>Female</c:v>
              </c:pt>
            </c:strLit>
          </c:cat>
          <c:val>
            <c:numLit>
              <c:formatCode>General</c:formatCode>
              <c:ptCount val="2"/>
            </c:numLit>
          </c:val>
          <c:extLst>
            <c:ext xmlns:c16="http://schemas.microsoft.com/office/drawing/2014/chart" uri="{C3380CC4-5D6E-409C-BE32-E72D297353CC}">
              <c16:uniqueId val="{00000000-A409-4224-814C-9600FE42F9E4}"/>
            </c:ext>
          </c:extLst>
        </c:ser>
        <c:ser>
          <c:idx val="0"/>
          <c:order val="0"/>
          <c:tx>
            <c:v>Embu</c:v>
          </c:tx>
          <c:spPr>
            <a:pattFill prst="wdUpDiag">
              <a:fgClr>
                <a:schemeClr val="tx1">
                  <a:lumMod val="65000"/>
                  <a:lumOff val="35000"/>
                </a:schemeClr>
              </a:fgClr>
              <a:bgClr>
                <a:schemeClr val="bg1"/>
              </a:bgClr>
            </a:pattFill>
            <a:ln>
              <a:solidFill>
                <a:schemeClr val="tx1"/>
              </a:solidFill>
            </a:ln>
            <a:effectLst/>
          </c:spPr>
          <c:invertIfNegative val="0"/>
          <c:cat>
            <c:strLit>
              <c:ptCount val="2"/>
              <c:pt idx="0">
                <c:v>Male</c:v>
              </c:pt>
              <c:pt idx="1">
                <c:v>Female</c:v>
              </c:pt>
            </c:strLit>
          </c:cat>
          <c:val>
            <c:numLit>
              <c:formatCode>0.0%</c:formatCode>
              <c:ptCount val="2"/>
              <c:pt idx="0">
                <c:v>73.426573426573427</c:v>
              </c:pt>
              <c:pt idx="1">
                <c:v>26.57342657342657</c:v>
              </c:pt>
            </c:numLit>
          </c:val>
          <c:extLst>
            <c:ext xmlns:c16="http://schemas.microsoft.com/office/drawing/2014/chart" uri="{C3380CC4-5D6E-409C-BE32-E72D297353CC}">
              <c16:uniqueId val="{00000001-A409-4224-814C-9600FE42F9E4}"/>
            </c:ext>
          </c:extLst>
        </c:ser>
        <c:ser>
          <c:idx val="1"/>
          <c:order val="1"/>
          <c:tx>
            <c:v>Meru</c:v>
          </c:tx>
          <c:spPr>
            <a:pattFill prst="lgConfetti">
              <a:fgClr>
                <a:schemeClr val="tx1">
                  <a:lumMod val="65000"/>
                  <a:lumOff val="35000"/>
                </a:schemeClr>
              </a:fgClr>
              <a:bgClr>
                <a:schemeClr val="bg1"/>
              </a:bgClr>
            </a:pattFill>
            <a:ln>
              <a:solidFill>
                <a:schemeClr val="tx1"/>
              </a:solidFill>
            </a:ln>
            <a:effectLst/>
          </c:spPr>
          <c:invertIfNegative val="0"/>
          <c:cat>
            <c:strLit>
              <c:ptCount val="2"/>
              <c:pt idx="0">
                <c:v>Male</c:v>
              </c:pt>
              <c:pt idx="1">
                <c:v>Female</c:v>
              </c:pt>
            </c:strLit>
          </c:cat>
          <c:val>
            <c:numLit>
              <c:formatCode>0.0%</c:formatCode>
              <c:ptCount val="2"/>
              <c:pt idx="0">
                <c:v>69.565217391304344</c:v>
              </c:pt>
              <c:pt idx="1">
                <c:v>30.434782608695649</c:v>
              </c:pt>
            </c:numLit>
          </c:val>
          <c:extLst>
            <c:ext xmlns:c16="http://schemas.microsoft.com/office/drawing/2014/chart" uri="{C3380CC4-5D6E-409C-BE32-E72D297353CC}">
              <c16:uniqueId val="{00000002-A409-4224-814C-9600FE42F9E4}"/>
            </c:ext>
          </c:extLst>
        </c:ser>
        <c:ser>
          <c:idx val="2"/>
          <c:order val="2"/>
          <c:tx>
            <c:v>Tharaka Nithi</c:v>
          </c:tx>
          <c:spPr>
            <a:pattFill prst="pct5">
              <a:fgClr>
                <a:schemeClr val="tx1">
                  <a:lumMod val="65000"/>
                  <a:lumOff val="35000"/>
                </a:schemeClr>
              </a:fgClr>
              <a:bgClr>
                <a:schemeClr val="bg1"/>
              </a:bgClr>
            </a:pattFill>
            <a:ln>
              <a:solidFill>
                <a:schemeClr val="tx1"/>
              </a:solidFill>
            </a:ln>
            <a:effectLst/>
          </c:spPr>
          <c:invertIfNegative val="0"/>
          <c:cat>
            <c:strLit>
              <c:ptCount val="2"/>
              <c:pt idx="0">
                <c:v>Male</c:v>
              </c:pt>
              <c:pt idx="1">
                <c:v>Female</c:v>
              </c:pt>
            </c:strLit>
          </c:cat>
          <c:val>
            <c:numLit>
              <c:formatCode>0.0%</c:formatCode>
              <c:ptCount val="2"/>
              <c:pt idx="0">
                <c:v>67.804878048780495</c:v>
              </c:pt>
              <c:pt idx="1">
                <c:v>32.195121951219512</c:v>
              </c:pt>
            </c:numLit>
          </c:val>
          <c:extLst>
            <c:ext xmlns:c16="http://schemas.microsoft.com/office/drawing/2014/chart" uri="{C3380CC4-5D6E-409C-BE32-E72D297353CC}">
              <c16:uniqueId val="{00000003-A409-4224-814C-9600FE42F9E4}"/>
            </c:ext>
          </c:extLst>
        </c:ser>
        <c:dLbls>
          <c:showLegendKey val="0"/>
          <c:showVal val="0"/>
          <c:showCatName val="0"/>
          <c:showSerName val="0"/>
          <c:showPercent val="0"/>
          <c:showBubbleSize val="0"/>
        </c:dLbls>
        <c:gapWidth val="219"/>
        <c:overlap val="-27"/>
        <c:axId val="206774192"/>
        <c:axId val="206782776"/>
      </c:barChart>
      <c:catAx>
        <c:axId val="20677419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latin typeface="Arial" panose="020B0604020202020204" pitchFamily="34" charset="0"/>
                    <a:cs typeface="Arial" panose="020B0604020202020204" pitchFamily="34" charset="0"/>
                  </a:rPr>
                  <a:t>Gender of household head</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6782776"/>
        <c:crosses val="autoZero"/>
        <c:auto val="1"/>
        <c:lblAlgn val="ctr"/>
        <c:lblOffset val="100"/>
        <c:noMultiLvlLbl val="0"/>
      </c:catAx>
      <c:valAx>
        <c:axId val="206782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a:latin typeface="Arial" panose="020B0604020202020204" pitchFamily="34" charset="0"/>
                    <a:cs typeface="Arial" panose="020B0604020202020204" pitchFamily="34" charset="0"/>
                  </a:rPr>
                  <a:t>Percentage of respodents (%)</a:t>
                </a:r>
              </a:p>
            </c:rich>
          </c:tx>
          <c:layout>
            <c:manualLayout>
              <c:xMode val="edge"/>
              <c:yMode val="edge"/>
              <c:x val="2.5688735257921275E-2"/>
              <c:y val="7.917823431426984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6774192"/>
        <c:crosses val="autoZero"/>
        <c:crossBetween val="between"/>
      </c:valAx>
      <c:spPr>
        <a:noFill/>
        <a:ln>
          <a:noFill/>
        </a:ln>
        <a:effectLst/>
      </c:spPr>
    </c:plotArea>
    <c:legend>
      <c:legendPos val="r"/>
      <c:layout>
        <c:manualLayout>
          <c:xMode val="edge"/>
          <c:yMode val="edge"/>
          <c:x val="0.5798199894292978"/>
          <c:y val="0.11691492477932207"/>
          <c:w val="0.22419764898324504"/>
          <c:h val="0.2910718891954163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Sheet1!$E$10</c:f>
              <c:strCache>
                <c:ptCount val="1"/>
                <c:pt idx="0">
                  <c:v>Percentage of Farmers</c:v>
                </c:pt>
              </c:strCache>
            </c:strRef>
          </c:tx>
          <c:spPr>
            <a:pattFill prst="wdUpDiag">
              <a:fgClr>
                <a:schemeClr val="tx1"/>
              </a:fgClr>
              <a:bgClr>
                <a:schemeClr val="bg1"/>
              </a:bgClr>
            </a:pattFill>
          </c:spPr>
          <c:dPt>
            <c:idx val="0"/>
            <c:bubble3D val="0"/>
            <c:spPr>
              <a:pattFill prst="smConfetti">
                <a:fgClr>
                  <a:schemeClr val="tx1"/>
                </a:fgClr>
                <a:bgClr>
                  <a:schemeClr val="bg1"/>
                </a:bgClr>
              </a:pattFill>
              <a:ln w="6350">
                <a:solidFill>
                  <a:schemeClr val="tx1"/>
                </a:solidFill>
              </a:ln>
              <a:effectLst/>
            </c:spPr>
            <c:extLst>
              <c:ext xmlns:c16="http://schemas.microsoft.com/office/drawing/2014/chart" uri="{C3380CC4-5D6E-409C-BE32-E72D297353CC}">
                <c16:uniqueId val="{00000001-5C7F-4F94-8644-71E00E827E35}"/>
              </c:ext>
            </c:extLst>
          </c:dPt>
          <c:dPt>
            <c:idx val="1"/>
            <c:bubble3D val="0"/>
            <c:explosion val="21"/>
            <c:spPr>
              <a:pattFill prst="wdUpDiag">
                <a:fgClr>
                  <a:schemeClr val="tx1"/>
                </a:fgClr>
                <a:bgClr>
                  <a:schemeClr val="bg1"/>
                </a:bgClr>
              </a:pattFill>
              <a:ln w="6350">
                <a:solidFill>
                  <a:schemeClr val="tx1"/>
                </a:solidFill>
              </a:ln>
              <a:effectLst/>
            </c:spPr>
            <c:extLst>
              <c:ext xmlns:c16="http://schemas.microsoft.com/office/drawing/2014/chart" uri="{C3380CC4-5D6E-409C-BE32-E72D297353CC}">
                <c16:uniqueId val="{00000003-5C7F-4F94-8644-71E00E827E35}"/>
              </c:ext>
            </c:extLst>
          </c:dPt>
          <c:dLbls>
            <c:spPr>
              <a:solidFill>
                <a:schemeClr val="bg1"/>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Sheet1!$D$11:$D$12</c:f>
              <c:strCache>
                <c:ptCount val="2"/>
                <c:pt idx="0">
                  <c:v>No Value addition</c:v>
                </c:pt>
                <c:pt idx="1">
                  <c:v>Value addition</c:v>
                </c:pt>
              </c:strCache>
            </c:strRef>
          </c:cat>
          <c:val>
            <c:numRef>
              <c:f>Sheet1!$E$11:$E$12</c:f>
              <c:numCache>
                <c:formatCode>0.0</c:formatCode>
                <c:ptCount val="2"/>
                <c:pt idx="0">
                  <c:v>97.642436149312374</c:v>
                </c:pt>
                <c:pt idx="1">
                  <c:v>2.3575638506876229</c:v>
                </c:pt>
              </c:numCache>
            </c:numRef>
          </c:val>
          <c:extLst>
            <c:ext xmlns:c16="http://schemas.microsoft.com/office/drawing/2014/chart" uri="{C3380CC4-5D6E-409C-BE32-E72D297353CC}">
              <c16:uniqueId val="{00000004-5C7F-4F94-8644-71E00E827E3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529622325545685"/>
          <c:y val="4.7774158523344191E-2"/>
          <c:w val="0.66326562927348887"/>
          <c:h val="0.72257508528046377"/>
        </c:manualLayout>
      </c:layout>
      <c:barChart>
        <c:barDir val="bar"/>
        <c:grouping val="clustered"/>
        <c:varyColors val="0"/>
        <c:ser>
          <c:idx val="1"/>
          <c:order val="0"/>
          <c:tx>
            <c:strRef>
              <c:f>Sheet1!$D$13</c:f>
              <c:strCache>
                <c:ptCount val="1"/>
                <c:pt idx="0">
                  <c:v>Percentage</c:v>
                </c:pt>
              </c:strCache>
            </c:strRef>
          </c:tx>
          <c:spPr>
            <a:pattFill prst="lgConfetti">
              <a:fgClr>
                <a:schemeClr val="tx1"/>
              </a:fgClr>
              <a:bgClr>
                <a:schemeClr val="bg1"/>
              </a:bgClr>
            </a:pattFill>
            <a:ln>
              <a:solidFill>
                <a:schemeClr val="tx1"/>
              </a:solidFill>
            </a:ln>
            <a:effectLst/>
          </c:spPr>
          <c:invertIfNegative val="0"/>
          <c:dLbls>
            <c:numFmt formatCode="#,##0.00"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Sheet1!$B$14:$B$17</c:f>
              <c:strCache>
                <c:ptCount val="4"/>
                <c:pt idx="0">
                  <c:v>Crisps</c:v>
                </c:pt>
                <c:pt idx="1">
                  <c:v>Flour</c:v>
                </c:pt>
                <c:pt idx="2">
                  <c:v>Ripened bananas</c:v>
                </c:pt>
                <c:pt idx="3">
                  <c:v>Roasted bananas</c:v>
                </c:pt>
              </c:strCache>
            </c:strRef>
          </c:cat>
          <c:val>
            <c:numRef>
              <c:f>Sheet1!$D$14:$D$17</c:f>
              <c:numCache>
                <c:formatCode>General</c:formatCode>
                <c:ptCount val="4"/>
                <c:pt idx="0">
                  <c:v>21.428571428571427</c:v>
                </c:pt>
                <c:pt idx="1">
                  <c:v>35.714285714285708</c:v>
                </c:pt>
                <c:pt idx="2">
                  <c:v>28.571428571428569</c:v>
                </c:pt>
                <c:pt idx="3">
                  <c:v>14.285714285714285</c:v>
                </c:pt>
              </c:numCache>
            </c:numRef>
          </c:val>
          <c:extLst>
            <c:ext xmlns:c16="http://schemas.microsoft.com/office/drawing/2014/chart" uri="{C3380CC4-5D6E-409C-BE32-E72D297353CC}">
              <c16:uniqueId val="{00000000-E3F3-4DAF-AC82-356AC21267B9}"/>
            </c:ext>
          </c:extLst>
        </c:ser>
        <c:dLbls>
          <c:dLblPos val="outEnd"/>
          <c:showLegendKey val="0"/>
          <c:showVal val="1"/>
          <c:showCatName val="0"/>
          <c:showSerName val="0"/>
          <c:showPercent val="0"/>
          <c:showBubbleSize val="0"/>
        </c:dLbls>
        <c:gapWidth val="182"/>
        <c:axId val="206383656"/>
        <c:axId val="206378560"/>
      </c:barChart>
      <c:catAx>
        <c:axId val="20638365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Value added products</a:t>
                </a:r>
              </a:p>
            </c:rich>
          </c:tx>
          <c:layout>
            <c:manualLayout>
              <c:xMode val="edge"/>
              <c:yMode val="edge"/>
              <c:x val="7.5970576804042077E-3"/>
              <c:y val="0.1320317696444296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6378560"/>
        <c:crosses val="autoZero"/>
        <c:auto val="1"/>
        <c:lblAlgn val="ctr"/>
        <c:lblOffset val="100"/>
        <c:noMultiLvlLbl val="0"/>
      </c:catAx>
      <c:valAx>
        <c:axId val="20637856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Proportion of farmers (%) </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6383656"/>
        <c:crosses val="autoZero"/>
        <c:crossBetween val="between"/>
      </c:valAx>
      <c:spPr>
        <a:noFill/>
        <a:ln>
          <a:noFill/>
        </a:ln>
        <a:effectLst/>
      </c:spPr>
    </c:plotArea>
    <c:legend>
      <c:legendPos val="b"/>
      <c:layout>
        <c:manualLayout>
          <c:xMode val="edge"/>
          <c:yMode val="edge"/>
          <c:x val="0.77116430830058502"/>
          <c:y val="9.5951849667000058E-2"/>
          <c:w val="0.18893261742647799"/>
          <c:h val="8.3201244795540627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43115408062948"/>
          <c:y val="6.4839375184202769E-2"/>
          <c:w val="0.60081284887052455"/>
          <c:h val="0.81267075548718359"/>
        </c:manualLayout>
      </c:layout>
      <c:barChart>
        <c:barDir val="bar"/>
        <c:grouping val="clustered"/>
        <c:varyColors val="0"/>
        <c:ser>
          <c:idx val="0"/>
          <c:order val="0"/>
          <c:tx>
            <c:strRef>
              <c:f>Sheet6!$K$14</c:f>
              <c:strCache>
                <c:ptCount val="1"/>
                <c:pt idx="0">
                  <c:v>Embu</c:v>
                </c:pt>
              </c:strCache>
            </c:strRef>
          </c:tx>
          <c:spPr>
            <a:pattFill prst="wdDnDiag">
              <a:fgClr>
                <a:schemeClr val="tx1"/>
              </a:fgClr>
              <a:bgClr>
                <a:schemeClr val="bg1"/>
              </a:bgClr>
            </a:pattFill>
            <a:ln>
              <a:solidFill>
                <a:schemeClr val="tx1"/>
              </a:solidFill>
            </a:ln>
            <a:effectLst/>
          </c:spPr>
          <c:invertIfNegative val="0"/>
          <c:dLbls>
            <c:numFmt formatCode="#,##0.0" sourceLinked="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Sheet6!$L$13:$P$13</c:f>
              <c:strCache>
                <c:ptCount val="5"/>
                <c:pt idx="0">
                  <c:v>Strongly Agree</c:v>
                </c:pt>
                <c:pt idx="1">
                  <c:v>Agree</c:v>
                </c:pt>
                <c:pt idx="2">
                  <c:v>Neutral</c:v>
                </c:pt>
                <c:pt idx="3">
                  <c:v>Disagree</c:v>
                </c:pt>
                <c:pt idx="4">
                  <c:v>Strongly Disagree</c:v>
                </c:pt>
              </c:strCache>
            </c:strRef>
          </c:cat>
          <c:val>
            <c:numRef>
              <c:f>Sheet6!$L$14:$P$14</c:f>
              <c:numCache>
                <c:formatCode>General</c:formatCode>
                <c:ptCount val="5"/>
                <c:pt idx="0">
                  <c:v>77.622</c:v>
                </c:pt>
                <c:pt idx="1">
                  <c:v>16.783000000000001</c:v>
                </c:pt>
                <c:pt idx="2">
                  <c:v>4.8949999999999996</c:v>
                </c:pt>
                <c:pt idx="3">
                  <c:v>0.69899999999999995</c:v>
                </c:pt>
                <c:pt idx="4">
                  <c:v>0</c:v>
                </c:pt>
              </c:numCache>
            </c:numRef>
          </c:val>
          <c:extLst>
            <c:ext xmlns:c16="http://schemas.microsoft.com/office/drawing/2014/chart" uri="{C3380CC4-5D6E-409C-BE32-E72D297353CC}">
              <c16:uniqueId val="{00000000-CA19-4278-8728-91D851360369}"/>
            </c:ext>
          </c:extLst>
        </c:ser>
        <c:ser>
          <c:idx val="1"/>
          <c:order val="1"/>
          <c:tx>
            <c:strRef>
              <c:f>Sheet6!$K$15</c:f>
              <c:strCache>
                <c:ptCount val="1"/>
                <c:pt idx="0">
                  <c:v>Meru</c:v>
                </c:pt>
              </c:strCache>
            </c:strRef>
          </c:tx>
          <c:spPr>
            <a:pattFill prst="lgConfetti">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Sheet6!$L$13:$P$13</c:f>
              <c:strCache>
                <c:ptCount val="5"/>
                <c:pt idx="0">
                  <c:v>Strongly Agree</c:v>
                </c:pt>
                <c:pt idx="1">
                  <c:v>Agree</c:v>
                </c:pt>
                <c:pt idx="2">
                  <c:v>Neutral</c:v>
                </c:pt>
                <c:pt idx="3">
                  <c:v>Disagree</c:v>
                </c:pt>
                <c:pt idx="4">
                  <c:v>Strongly Disagree</c:v>
                </c:pt>
              </c:strCache>
            </c:strRef>
          </c:cat>
          <c:val>
            <c:numRef>
              <c:f>Sheet6!$L$15:$P$15</c:f>
              <c:numCache>
                <c:formatCode>General</c:formatCode>
                <c:ptCount val="5"/>
                <c:pt idx="0">
                  <c:v>75.775999999999996</c:v>
                </c:pt>
                <c:pt idx="1">
                  <c:v>18.012</c:v>
                </c:pt>
                <c:pt idx="2">
                  <c:v>4.9690000000000003</c:v>
                </c:pt>
                <c:pt idx="3">
                  <c:v>0.621</c:v>
                </c:pt>
                <c:pt idx="4">
                  <c:v>0.621</c:v>
                </c:pt>
              </c:numCache>
            </c:numRef>
          </c:val>
          <c:extLst>
            <c:ext xmlns:c16="http://schemas.microsoft.com/office/drawing/2014/chart" uri="{C3380CC4-5D6E-409C-BE32-E72D297353CC}">
              <c16:uniqueId val="{00000001-CA19-4278-8728-91D851360369}"/>
            </c:ext>
          </c:extLst>
        </c:ser>
        <c:ser>
          <c:idx val="2"/>
          <c:order val="2"/>
          <c:tx>
            <c:strRef>
              <c:f>Sheet6!$K$16</c:f>
              <c:strCache>
                <c:ptCount val="1"/>
                <c:pt idx="0">
                  <c:v>Tharaka Nithi</c:v>
                </c:pt>
              </c:strCache>
            </c:strRef>
          </c:tx>
          <c:spPr>
            <a:pattFill prst="pct5">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Sheet6!$L$13:$P$13</c:f>
              <c:strCache>
                <c:ptCount val="5"/>
                <c:pt idx="0">
                  <c:v>Strongly Agree</c:v>
                </c:pt>
                <c:pt idx="1">
                  <c:v>Agree</c:v>
                </c:pt>
                <c:pt idx="2">
                  <c:v>Neutral</c:v>
                </c:pt>
                <c:pt idx="3">
                  <c:v>Disagree</c:v>
                </c:pt>
                <c:pt idx="4">
                  <c:v>Strongly Disagree</c:v>
                </c:pt>
              </c:strCache>
            </c:strRef>
          </c:cat>
          <c:val>
            <c:numRef>
              <c:f>Sheet6!$L$16:$P$16</c:f>
              <c:numCache>
                <c:formatCode>General</c:formatCode>
                <c:ptCount val="5"/>
                <c:pt idx="0">
                  <c:v>67.805000000000007</c:v>
                </c:pt>
                <c:pt idx="1">
                  <c:v>17.561</c:v>
                </c:pt>
                <c:pt idx="2">
                  <c:v>5.3659999999999997</c:v>
                </c:pt>
                <c:pt idx="3">
                  <c:v>2.927</c:v>
                </c:pt>
                <c:pt idx="4">
                  <c:v>6.3410000000000002</c:v>
                </c:pt>
              </c:numCache>
            </c:numRef>
          </c:val>
          <c:extLst>
            <c:ext xmlns:c16="http://schemas.microsoft.com/office/drawing/2014/chart" uri="{C3380CC4-5D6E-409C-BE32-E72D297353CC}">
              <c16:uniqueId val="{00000002-CA19-4278-8728-91D851360369}"/>
            </c:ext>
          </c:extLst>
        </c:ser>
        <c:dLbls>
          <c:dLblPos val="outEnd"/>
          <c:showLegendKey val="0"/>
          <c:showVal val="1"/>
          <c:showCatName val="0"/>
          <c:showSerName val="0"/>
          <c:showPercent val="0"/>
          <c:showBubbleSize val="0"/>
        </c:dLbls>
        <c:gapWidth val="182"/>
        <c:axId val="206595728"/>
        <c:axId val="206596112"/>
      </c:barChart>
      <c:catAx>
        <c:axId val="20659572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Can provision of processing facilities and instruction on quality control increase banana production?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6596112"/>
        <c:crosses val="autoZero"/>
        <c:auto val="1"/>
        <c:lblAlgn val="ctr"/>
        <c:lblOffset val="100"/>
        <c:noMultiLvlLbl val="0"/>
      </c:catAx>
      <c:valAx>
        <c:axId val="20659611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Percentage of banana farmers (%)</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06595728"/>
        <c:crosses val="autoZero"/>
        <c:crossBetween val="between"/>
      </c:valAx>
      <c:spPr>
        <a:noFill/>
        <a:ln>
          <a:noFill/>
        </a:ln>
        <a:effectLst/>
      </c:spPr>
    </c:plotArea>
    <c:legend>
      <c:legendPos val="b"/>
      <c:layout>
        <c:manualLayout>
          <c:xMode val="edge"/>
          <c:yMode val="edge"/>
          <c:x val="0.54532639360558888"/>
          <c:y val="1.742188396116295E-2"/>
          <c:w val="0.43945630662709828"/>
          <c:h val="0.1129212296738769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9cFzzBT7+NPQfpbprLOA8Xk6qxA==">AMUW2mWrcj0fo0owHWiP9WkrLnmFV2H6h+GrfqxQ8pMDz29LfT0FLvwkmG2xDSU5VwSZzvZydmzFtpL6JNowCehguPQfYmBwzihHczutm2KBe3YCvaJkl3DMwLXygo3+0/HMgjTX0BbhEgkb7nSI9jgxqBmEauF5H8GfhnGM7Fktmj4Zu9MTjlV/10hynqbwNZecA2rS2haQo8WZR73Juy+15+r+IycLPadeMUObo3O5VQQCnU7WFZZhCabvjuOsJukl8pNmI6/6HiTkf2JhJ4MEQZ6ZUlewrCh6BOfnQ8d1IZlYYrdJY3E9UgYRidyzXYAHHP5pofqQEz5evXBUzzLNfT0ACzitedA8jl+soNbaRElLmF/LvC/ioDm0qh1rCprRyz/GVtjEaG5Mw5AiJWVj21RkREsc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730CC0-9D18-4D60-B619-68C66B9B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15</Pages>
  <Words>11820</Words>
  <Characters>67378</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 DEBORAH</dc:creator>
  <cp:lastModifiedBy>SDI 1084</cp:lastModifiedBy>
  <cp:revision>497</cp:revision>
  <dcterms:created xsi:type="dcterms:W3CDTF">2025-02-03T09:52:00Z</dcterms:created>
  <dcterms:modified xsi:type="dcterms:W3CDTF">2025-02-10T05:37:00Z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30cc6bf4aee20dee6ebf049d42ef9710c3a0ee1b434cb09c82d5e9f198fdeaa6</vt:lpwstr>
  </property>
</Properties>
</file>