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31DE" w14:textId="5BBAAE1A" w:rsidR="00EC0684" w:rsidRPr="00912880" w:rsidRDefault="00EC0684" w:rsidP="00097E48">
      <w:pPr>
        <w:spacing w:after="0"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MARKET ACCESS THROUGH COOPERATIVE ACTION: INSIGHTS FROM SHEA COOPERATIVES IN THE TAMALE METROPOLIS</w:t>
      </w:r>
    </w:p>
    <w:p w14:paraId="43F95A0A" w14:textId="77777777" w:rsidR="00332F27" w:rsidRDefault="00332F27" w:rsidP="00097E48">
      <w:pPr>
        <w:spacing w:line="240" w:lineRule="auto"/>
        <w:jc w:val="both"/>
        <w:rPr>
          <w:rFonts w:ascii="Times New Roman" w:hAnsi="Times New Roman" w:cs="Times New Roman"/>
          <w:sz w:val="24"/>
          <w:szCs w:val="24"/>
        </w:rPr>
      </w:pPr>
    </w:p>
    <w:p w14:paraId="4A0F339F" w14:textId="77777777" w:rsidR="0077097B" w:rsidRDefault="0077097B" w:rsidP="00097E48">
      <w:pPr>
        <w:spacing w:line="240" w:lineRule="auto"/>
        <w:jc w:val="both"/>
        <w:rPr>
          <w:rFonts w:ascii="Times New Roman" w:hAnsi="Times New Roman" w:cs="Times New Roman"/>
          <w:sz w:val="24"/>
          <w:szCs w:val="24"/>
        </w:rPr>
      </w:pPr>
    </w:p>
    <w:p w14:paraId="53A9B5E7" w14:textId="77777777" w:rsidR="0077097B" w:rsidRDefault="0077097B" w:rsidP="00097E48">
      <w:pPr>
        <w:spacing w:line="240" w:lineRule="auto"/>
        <w:jc w:val="both"/>
        <w:rPr>
          <w:rFonts w:ascii="Times New Roman" w:hAnsi="Times New Roman" w:cs="Times New Roman"/>
          <w:sz w:val="24"/>
          <w:szCs w:val="24"/>
        </w:rPr>
      </w:pPr>
      <w:bookmarkStart w:id="0" w:name="_GoBack"/>
      <w:bookmarkEnd w:id="0"/>
    </w:p>
    <w:p w14:paraId="0E0ECF59" w14:textId="77777777" w:rsidR="0077097B" w:rsidRPr="00912880" w:rsidRDefault="0077097B" w:rsidP="00097E48">
      <w:pPr>
        <w:spacing w:line="240" w:lineRule="auto"/>
        <w:jc w:val="both"/>
        <w:rPr>
          <w:rFonts w:ascii="Times New Roman" w:hAnsi="Times New Roman" w:cs="Times New Roman"/>
          <w:sz w:val="24"/>
          <w:szCs w:val="24"/>
        </w:rPr>
      </w:pPr>
    </w:p>
    <w:p w14:paraId="7CD55AC1" w14:textId="24B84F43" w:rsidR="00EC0684" w:rsidRPr="00912880" w:rsidRDefault="00EC0684" w:rsidP="00097E48">
      <w:pPr>
        <w:spacing w:after="0" w:line="240" w:lineRule="auto"/>
        <w:jc w:val="both"/>
        <w:rPr>
          <w:rFonts w:ascii="Times New Roman" w:eastAsia="TimesNewRoman" w:hAnsi="Times New Roman" w:cs="Times New Roman"/>
          <w:b/>
          <w:bCs/>
          <w:sz w:val="24"/>
          <w:szCs w:val="24"/>
          <w:lang w:val="en-US"/>
        </w:rPr>
      </w:pPr>
      <w:r w:rsidRPr="00912880">
        <w:rPr>
          <w:rFonts w:ascii="Times New Roman" w:eastAsia="TimesNewRoman" w:hAnsi="Times New Roman" w:cs="Times New Roman"/>
          <w:b/>
          <w:bCs/>
          <w:sz w:val="24"/>
          <w:szCs w:val="24"/>
          <w:lang w:val="en-US"/>
        </w:rPr>
        <w:t>Abstract</w:t>
      </w:r>
    </w:p>
    <w:p w14:paraId="0C86E914" w14:textId="2F24D171" w:rsidR="002F035F" w:rsidRPr="002F035F" w:rsidRDefault="002F035F" w:rsidP="00097E48">
      <w:pPr>
        <w:spacing w:after="0" w:line="240" w:lineRule="auto"/>
        <w:jc w:val="both"/>
        <w:rPr>
          <w:rFonts w:ascii="Times New Roman" w:hAnsi="Times New Roman" w:cs="Times New Roman"/>
          <w:b/>
          <w:bCs/>
          <w:sz w:val="24"/>
          <w:szCs w:val="24"/>
        </w:rPr>
      </w:pPr>
      <w:r w:rsidRPr="002F035F">
        <w:rPr>
          <w:rFonts w:ascii="Times New Roman" w:hAnsi="Times New Roman" w:cs="Times New Roman"/>
          <w:b/>
          <w:bCs/>
          <w:sz w:val="24"/>
          <w:szCs w:val="24"/>
        </w:rPr>
        <w:t>Aims</w:t>
      </w:r>
    </w:p>
    <w:p w14:paraId="5FC9C17E" w14:textId="77777777" w:rsidR="002F035F" w:rsidRDefault="002F035F" w:rsidP="00097E48">
      <w:pPr>
        <w:spacing w:after="0" w:line="240" w:lineRule="auto"/>
        <w:jc w:val="both"/>
        <w:rPr>
          <w:rFonts w:ascii="Times New Roman" w:eastAsia="TimesNewRoman" w:hAnsi="Times New Roman" w:cs="Times New Roman"/>
          <w:sz w:val="24"/>
          <w:szCs w:val="24"/>
        </w:rPr>
      </w:pPr>
      <w:r>
        <w:rPr>
          <w:rFonts w:ascii="Times New Roman" w:hAnsi="Times New Roman" w:cs="Times New Roman"/>
          <w:sz w:val="24"/>
          <w:szCs w:val="24"/>
        </w:rPr>
        <w:t xml:space="preserve">The aim of this study is </w:t>
      </w:r>
      <w:r w:rsidRPr="00912880">
        <w:rPr>
          <w:rFonts w:ascii="Times New Roman" w:hAnsi="Times New Roman" w:cs="Times New Roman"/>
          <w:sz w:val="24"/>
          <w:szCs w:val="24"/>
        </w:rPr>
        <w:t>to investigate how cooperative activity in the shea business affects market access</w:t>
      </w:r>
      <w:r>
        <w:rPr>
          <w:rFonts w:ascii="Times New Roman" w:eastAsia="TimesNewRoman" w:hAnsi="Times New Roman" w:cs="Times New Roman"/>
          <w:sz w:val="24"/>
          <w:szCs w:val="24"/>
          <w:lang w:val="en-US"/>
        </w:rPr>
        <w:t xml:space="preserve">. </w:t>
      </w:r>
      <w:r w:rsidR="00EC0684" w:rsidRPr="00912880">
        <w:rPr>
          <w:rFonts w:ascii="Times New Roman" w:eastAsia="TimesNewRoman" w:hAnsi="Times New Roman" w:cs="Times New Roman"/>
          <w:sz w:val="24"/>
          <w:szCs w:val="24"/>
          <w:lang w:val="en-US"/>
        </w:rPr>
        <w:t xml:space="preserve">Access to shea business market is fundamental for the success of </w:t>
      </w:r>
      <w:r w:rsidR="00EC0684" w:rsidRPr="00912880">
        <w:rPr>
          <w:rFonts w:ascii="Times New Roman" w:eastAsia="TimesNewRoman" w:hAnsi="Times New Roman" w:cs="Times New Roman"/>
          <w:sz w:val="24"/>
          <w:szCs w:val="24"/>
        </w:rPr>
        <w:t xml:space="preserve">shea production. Yet shea nuts pickers are not always able to provide the shea nuts because of the seasonal nature making ready market a challenge. </w:t>
      </w:r>
    </w:p>
    <w:p w14:paraId="63FF0583" w14:textId="6E926EF2" w:rsidR="002F035F" w:rsidRPr="002F035F" w:rsidRDefault="002F035F" w:rsidP="00097E48">
      <w:pPr>
        <w:spacing w:after="0" w:line="240" w:lineRule="auto"/>
        <w:jc w:val="both"/>
        <w:rPr>
          <w:rFonts w:ascii="Times New Roman" w:eastAsia="TimesNewRoman" w:hAnsi="Times New Roman" w:cs="Times New Roman"/>
          <w:b/>
          <w:bCs/>
          <w:sz w:val="24"/>
          <w:szCs w:val="24"/>
        </w:rPr>
      </w:pPr>
      <w:r>
        <w:rPr>
          <w:rFonts w:ascii="Times New Roman" w:eastAsia="TimesNewRoman" w:hAnsi="Times New Roman" w:cs="Times New Roman"/>
          <w:b/>
          <w:bCs/>
          <w:sz w:val="24"/>
          <w:szCs w:val="24"/>
        </w:rPr>
        <w:t xml:space="preserve">Place of study </w:t>
      </w:r>
    </w:p>
    <w:p w14:paraId="5B5ED8C6" w14:textId="77777777" w:rsidR="002F035F" w:rsidRDefault="00EC0684"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This study was conducted to assess market access through cooperative action: Insights from shea cooperatives in the Tamale metropolis. </w:t>
      </w:r>
    </w:p>
    <w:p w14:paraId="7E95A9AF" w14:textId="7F6C5165" w:rsidR="002F035F" w:rsidRPr="002F035F" w:rsidRDefault="002F035F" w:rsidP="00097E48">
      <w:pPr>
        <w:spacing w:after="0" w:line="240" w:lineRule="auto"/>
        <w:jc w:val="both"/>
        <w:rPr>
          <w:rFonts w:ascii="Times New Roman" w:hAnsi="Times New Roman" w:cs="Times New Roman"/>
          <w:b/>
          <w:bCs/>
          <w:sz w:val="24"/>
          <w:szCs w:val="24"/>
        </w:rPr>
      </w:pPr>
      <w:r w:rsidRPr="002F035F">
        <w:rPr>
          <w:rFonts w:ascii="Times New Roman" w:hAnsi="Times New Roman" w:cs="Times New Roman"/>
          <w:b/>
          <w:bCs/>
          <w:sz w:val="24"/>
          <w:szCs w:val="24"/>
        </w:rPr>
        <w:t xml:space="preserve">Methodology </w:t>
      </w:r>
    </w:p>
    <w:p w14:paraId="34DC8D2E" w14:textId="77777777" w:rsidR="002F035F" w:rsidRDefault="00EC0684"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A cross-sectional study design was used in this study among study participants in the Tamale metropolis. Simple random sampling technique was applied to obtain eligible study participants. The collected data was filled on cleared for completeness and </w:t>
      </w:r>
      <w:proofErr w:type="spellStart"/>
      <w:r w:rsidRPr="00912880">
        <w:rPr>
          <w:rFonts w:ascii="Times New Roman" w:hAnsi="Times New Roman" w:cs="Times New Roman"/>
          <w:sz w:val="24"/>
          <w:szCs w:val="24"/>
        </w:rPr>
        <w:t>analyzed</w:t>
      </w:r>
      <w:proofErr w:type="spellEnd"/>
      <w:r w:rsidRPr="00912880">
        <w:rPr>
          <w:rFonts w:ascii="Times New Roman" w:hAnsi="Times New Roman" w:cs="Times New Roman"/>
          <w:sz w:val="24"/>
          <w:szCs w:val="24"/>
        </w:rPr>
        <w:t xml:space="preserve"> using Statistical Package for Social Science version 25.0 and Microsoft word excels 2013.</w:t>
      </w:r>
    </w:p>
    <w:p w14:paraId="72A9D64D" w14:textId="3832ED2B" w:rsidR="002F035F" w:rsidRPr="002F035F" w:rsidRDefault="002F035F" w:rsidP="00097E48">
      <w:pPr>
        <w:spacing w:after="0" w:line="240" w:lineRule="auto"/>
        <w:jc w:val="both"/>
        <w:rPr>
          <w:rFonts w:ascii="Times New Roman" w:hAnsi="Times New Roman" w:cs="Times New Roman"/>
          <w:b/>
          <w:bCs/>
          <w:sz w:val="24"/>
          <w:szCs w:val="24"/>
        </w:rPr>
      </w:pPr>
      <w:r w:rsidRPr="002F035F">
        <w:rPr>
          <w:rFonts w:ascii="Times New Roman" w:hAnsi="Times New Roman" w:cs="Times New Roman"/>
          <w:b/>
          <w:bCs/>
          <w:sz w:val="24"/>
          <w:szCs w:val="24"/>
        </w:rPr>
        <w:t>Results</w:t>
      </w:r>
    </w:p>
    <w:p w14:paraId="4C2B7716" w14:textId="77777777" w:rsidR="002F035F" w:rsidRDefault="00EC0684" w:rsidP="00097E48">
      <w:pPr>
        <w:spacing w:after="0" w:line="240" w:lineRule="auto"/>
        <w:jc w:val="both"/>
        <w:rPr>
          <w:rFonts w:ascii="Times New Roman" w:eastAsia="Calibri" w:hAnsi="Times New Roman" w:cs="Times New Roman"/>
          <w:bCs/>
          <w:sz w:val="24"/>
          <w:szCs w:val="24"/>
        </w:rPr>
      </w:pPr>
      <w:r w:rsidRPr="00912880">
        <w:rPr>
          <w:rFonts w:ascii="Times New Roman" w:hAnsi="Times New Roman" w:cs="Times New Roman"/>
          <w:sz w:val="24"/>
          <w:szCs w:val="24"/>
        </w:rPr>
        <w:t xml:space="preserve"> From the results, 384 (100%) study participants indicated that cooperative assisted them to get access to market information about shea production. The results showed that, 84% study participants cited that being a member of the cooperative helped them to get ready market for shea nut/butter products. The results also showed that, the </w:t>
      </w:r>
      <w:r w:rsidRPr="00912880">
        <w:rPr>
          <w:rFonts w:ascii="Times New Roman" w:eastAsia="Times New Roman" w:hAnsi="Times New Roman" w:cs="Times New Roman"/>
          <w:sz w:val="24"/>
          <w:szCs w:val="24"/>
        </w:rPr>
        <w:t>category of study participants and age</w:t>
      </w:r>
      <w:r w:rsidRPr="00912880" w:rsidDel="00062B86">
        <w:rPr>
          <w:rFonts w:ascii="Times New Roman" w:eastAsia="Times New Roman" w:hAnsi="Times New Roman" w:cs="Times New Roman"/>
          <w:sz w:val="24"/>
          <w:szCs w:val="24"/>
        </w:rPr>
        <w:t xml:space="preserve"> </w:t>
      </w:r>
      <w:r w:rsidRPr="00912880">
        <w:rPr>
          <w:rFonts w:ascii="Times New Roman" w:eastAsia="Times New Roman" w:hAnsi="Times New Roman" w:cs="Times New Roman"/>
          <w:sz w:val="24"/>
          <w:szCs w:val="24"/>
        </w:rPr>
        <w:t xml:space="preserve">were significantly associated with knowledge of </w:t>
      </w:r>
      <w:r w:rsidRPr="00912880">
        <w:rPr>
          <w:rFonts w:ascii="Times New Roman" w:hAnsi="Times New Roman" w:cs="Times New Roman"/>
          <w:bCs/>
          <w:sz w:val="24"/>
          <w:szCs w:val="24"/>
        </w:rPr>
        <w:t>factors that undermine the shea cooperatives from accessing markets</w:t>
      </w:r>
      <w:r w:rsidRPr="00912880">
        <w:rPr>
          <w:rFonts w:ascii="Times New Roman" w:eastAsia="Calibri" w:hAnsi="Times New Roman" w:cs="Times New Roman"/>
          <w:bCs/>
          <w:sz w:val="24"/>
          <w:szCs w:val="24"/>
        </w:rPr>
        <w:t xml:space="preserve"> (χ</w:t>
      </w:r>
      <w:r w:rsidRPr="00912880">
        <w:rPr>
          <w:rFonts w:ascii="Times New Roman" w:eastAsia="Calibri" w:hAnsi="Times New Roman" w:cs="Times New Roman"/>
          <w:bCs/>
          <w:sz w:val="24"/>
          <w:szCs w:val="24"/>
          <w:vertAlign w:val="superscript"/>
        </w:rPr>
        <w:t>2</w:t>
      </w:r>
      <w:r w:rsidRPr="00912880">
        <w:rPr>
          <w:rFonts w:ascii="Times New Roman" w:eastAsia="Calibri" w:hAnsi="Times New Roman" w:cs="Times New Roman"/>
          <w:bCs/>
          <w:sz w:val="24"/>
          <w:szCs w:val="24"/>
        </w:rPr>
        <w:t>=45.7, p=0.001; χ</w:t>
      </w:r>
      <w:r w:rsidRPr="00912880">
        <w:rPr>
          <w:rFonts w:ascii="Times New Roman" w:eastAsia="Calibri" w:hAnsi="Times New Roman" w:cs="Times New Roman"/>
          <w:bCs/>
          <w:sz w:val="24"/>
          <w:szCs w:val="24"/>
          <w:vertAlign w:val="superscript"/>
        </w:rPr>
        <w:t>2</w:t>
      </w:r>
      <w:r w:rsidRPr="00912880">
        <w:rPr>
          <w:rFonts w:ascii="Times New Roman" w:eastAsia="Calibri" w:hAnsi="Times New Roman" w:cs="Times New Roman"/>
          <w:bCs/>
          <w:sz w:val="24"/>
          <w:szCs w:val="24"/>
        </w:rPr>
        <w:t xml:space="preserve">=49.7, p=0.002) respectively. </w:t>
      </w:r>
    </w:p>
    <w:p w14:paraId="23C0B7D6" w14:textId="263727A8" w:rsidR="002F035F" w:rsidRPr="002F035F" w:rsidRDefault="002F035F" w:rsidP="00097E48">
      <w:pPr>
        <w:spacing w:after="0" w:line="240" w:lineRule="auto"/>
        <w:jc w:val="both"/>
        <w:rPr>
          <w:rFonts w:ascii="Times New Roman" w:eastAsia="Calibri" w:hAnsi="Times New Roman" w:cs="Times New Roman"/>
          <w:b/>
          <w:sz w:val="24"/>
          <w:szCs w:val="24"/>
        </w:rPr>
      </w:pPr>
      <w:r w:rsidRPr="002F035F">
        <w:rPr>
          <w:rFonts w:ascii="Times New Roman" w:eastAsia="Calibri" w:hAnsi="Times New Roman" w:cs="Times New Roman"/>
          <w:b/>
          <w:sz w:val="24"/>
          <w:szCs w:val="24"/>
        </w:rPr>
        <w:t>Conclusion</w:t>
      </w:r>
    </w:p>
    <w:p w14:paraId="58B66A21" w14:textId="55B36473" w:rsidR="00EC0684" w:rsidRPr="00912880" w:rsidRDefault="00EC0684" w:rsidP="00097E48">
      <w:pPr>
        <w:spacing w:after="0" w:line="240" w:lineRule="auto"/>
        <w:jc w:val="both"/>
        <w:rPr>
          <w:rFonts w:ascii="Times New Roman" w:hAnsi="Times New Roman" w:cs="Times New Roman"/>
          <w:sz w:val="24"/>
          <w:szCs w:val="24"/>
        </w:rPr>
      </w:pPr>
      <w:r w:rsidRPr="00912880">
        <w:rPr>
          <w:rFonts w:ascii="Times New Roman" w:eastAsia="Calibri" w:hAnsi="Times New Roman" w:cs="Times New Roman"/>
          <w:bCs/>
          <w:sz w:val="24"/>
          <w:szCs w:val="24"/>
        </w:rPr>
        <w:t xml:space="preserve">The study concluded that, cooperatives had a positive effect on women access to shea market at the study setting. </w:t>
      </w:r>
    </w:p>
    <w:p w14:paraId="04C6B236" w14:textId="13337604" w:rsidR="00E30958" w:rsidRPr="0077097B" w:rsidRDefault="00E30958" w:rsidP="00097E48">
      <w:pPr>
        <w:spacing w:after="0" w:line="240" w:lineRule="auto"/>
        <w:jc w:val="both"/>
        <w:rPr>
          <w:rFonts w:ascii="Times New Roman" w:hAnsi="Times New Roman" w:cs="Times New Roman"/>
          <w:b/>
          <w:bCs/>
          <w:i/>
          <w:iCs/>
          <w:sz w:val="24"/>
          <w:szCs w:val="24"/>
        </w:rPr>
      </w:pPr>
      <w:r w:rsidRPr="00912880">
        <w:rPr>
          <w:rFonts w:ascii="Times New Roman" w:hAnsi="Times New Roman" w:cs="Times New Roman"/>
          <w:b/>
          <w:bCs/>
          <w:sz w:val="24"/>
          <w:szCs w:val="24"/>
        </w:rPr>
        <w:t xml:space="preserve">Keywords; </w:t>
      </w:r>
      <w:r w:rsidRPr="0077097B">
        <w:rPr>
          <w:rFonts w:ascii="Times New Roman" w:hAnsi="Times New Roman" w:cs="Times New Roman"/>
          <w:i/>
          <w:iCs/>
          <w:sz w:val="24"/>
          <w:szCs w:val="24"/>
        </w:rPr>
        <w:t>Market access, Cooperative action, shea</w:t>
      </w:r>
      <w:r w:rsidRPr="0077097B">
        <w:rPr>
          <w:rFonts w:ascii="Times New Roman" w:hAnsi="Times New Roman" w:cs="Times New Roman"/>
          <w:b/>
          <w:bCs/>
          <w:i/>
          <w:iCs/>
          <w:sz w:val="24"/>
          <w:szCs w:val="24"/>
        </w:rPr>
        <w:t xml:space="preserve"> </w:t>
      </w:r>
    </w:p>
    <w:p w14:paraId="5BA2FD63" w14:textId="77777777" w:rsidR="00EC0684" w:rsidRPr="00912880" w:rsidRDefault="00EC0684" w:rsidP="00097E48">
      <w:pPr>
        <w:spacing w:line="240" w:lineRule="auto"/>
        <w:jc w:val="both"/>
        <w:rPr>
          <w:rFonts w:ascii="Times New Roman" w:hAnsi="Times New Roman" w:cs="Times New Roman"/>
          <w:sz w:val="24"/>
          <w:szCs w:val="24"/>
        </w:rPr>
      </w:pPr>
    </w:p>
    <w:p w14:paraId="55E7537A" w14:textId="77777777" w:rsidR="00EC0684" w:rsidRPr="00912880" w:rsidRDefault="00EC0684" w:rsidP="00097E48">
      <w:pPr>
        <w:autoSpaceDE w:val="0"/>
        <w:autoSpaceDN w:val="0"/>
        <w:adjustRightInd w:val="0"/>
        <w:spacing w:before="120" w:after="120" w:line="240" w:lineRule="auto"/>
        <w:jc w:val="both"/>
        <w:rPr>
          <w:rFonts w:ascii="Times New Roman" w:hAnsi="Times New Roman" w:cs="Times New Roman"/>
          <w:sz w:val="24"/>
          <w:szCs w:val="24"/>
        </w:rPr>
      </w:pPr>
    </w:p>
    <w:p w14:paraId="3EB9C005" w14:textId="090A6EE7" w:rsidR="00EC0684" w:rsidRPr="00912880" w:rsidRDefault="00375F34" w:rsidP="00097E48">
      <w:pPr>
        <w:autoSpaceDE w:val="0"/>
        <w:autoSpaceDN w:val="0"/>
        <w:adjustRightInd w:val="0"/>
        <w:spacing w:before="120" w:after="120"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 xml:space="preserve">1.0 </w:t>
      </w:r>
      <w:r w:rsidR="00A21576" w:rsidRPr="00912880">
        <w:rPr>
          <w:rFonts w:ascii="Times New Roman" w:hAnsi="Times New Roman" w:cs="Times New Roman"/>
          <w:b/>
          <w:bCs/>
          <w:sz w:val="24"/>
          <w:szCs w:val="24"/>
        </w:rPr>
        <w:t>Study Background</w:t>
      </w:r>
    </w:p>
    <w:p w14:paraId="05E4E289" w14:textId="0BC69124" w:rsidR="00097E48" w:rsidRPr="00097E48" w:rsidRDefault="00097E48" w:rsidP="00097E48">
      <w:pPr>
        <w:spacing w:after="0" w:line="240" w:lineRule="auto"/>
        <w:jc w:val="both"/>
        <w:rPr>
          <w:rFonts w:ascii="Times New Roman" w:eastAsia="Times New Roman" w:hAnsi="Times New Roman" w:cs="Times New Roman"/>
          <w:sz w:val="24"/>
          <w:szCs w:val="24"/>
          <w:lang w:val="en-US"/>
          <w14:ligatures w14:val="none"/>
        </w:rPr>
      </w:pPr>
      <w:bookmarkStart w:id="1" w:name="_Hlk15763376"/>
      <w:r w:rsidRPr="00097E48">
        <w:rPr>
          <w:rFonts w:ascii="Times New Roman" w:eastAsia="Times New Roman" w:hAnsi="Times New Roman" w:cs="Times New Roman"/>
          <w:sz w:val="24"/>
          <w:szCs w:val="24"/>
          <w:lang w:val="en-US"/>
          <w14:ligatures w14:val="none"/>
        </w:rPr>
        <w:t>Shea production in West Africa serves as a viable strategy for poverty alleviation, primarily conducted by women and, to a lesser degree, by men (Rousseau, Gautier &amp; Wardell, 2019). Women in the subregion predominantly engage in the gathering of shea nuts. Additionally, the shea nuts are transported to the market for sale, while a limited number of persons opt to convert the shea nuts into shea kernels, which are subsequently processed into shea nut oil. This approach is considered a formidable undertaking. A limited number of women participate in oil sales, either utilizing their own capital or selling to exporters, as a method of revenue generation (</w:t>
      </w:r>
      <w:proofErr w:type="spellStart"/>
      <w:r w:rsidRPr="00097E48">
        <w:rPr>
          <w:rFonts w:ascii="Times New Roman" w:eastAsia="Times New Roman" w:hAnsi="Times New Roman" w:cs="Times New Roman"/>
          <w:sz w:val="24"/>
          <w:szCs w:val="24"/>
          <w:lang w:val="en-US"/>
          <w14:ligatures w14:val="none"/>
        </w:rPr>
        <w:t>Mangeni</w:t>
      </w:r>
      <w:proofErr w:type="spellEnd"/>
      <w:r w:rsidRPr="00097E48">
        <w:rPr>
          <w:rFonts w:ascii="Times New Roman" w:eastAsia="Times New Roman" w:hAnsi="Times New Roman" w:cs="Times New Roman"/>
          <w:sz w:val="24"/>
          <w:szCs w:val="24"/>
          <w:lang w:val="en-US"/>
          <w14:ligatures w14:val="none"/>
        </w:rPr>
        <w:t xml:space="preserve">, 2019; </w:t>
      </w:r>
      <w:proofErr w:type="spellStart"/>
      <w:r w:rsidRPr="00097E48">
        <w:rPr>
          <w:rFonts w:ascii="Times New Roman" w:eastAsia="Times New Roman" w:hAnsi="Times New Roman" w:cs="Times New Roman"/>
          <w:sz w:val="24"/>
          <w:szCs w:val="24"/>
          <w:lang w:val="en-US"/>
          <w14:ligatures w14:val="none"/>
        </w:rPr>
        <w:t>Addaquay</w:t>
      </w:r>
      <w:proofErr w:type="spellEnd"/>
      <w:r w:rsidRPr="00097E48">
        <w:rPr>
          <w:rFonts w:ascii="Times New Roman" w:eastAsia="Times New Roman" w:hAnsi="Times New Roman" w:cs="Times New Roman"/>
          <w:sz w:val="24"/>
          <w:szCs w:val="24"/>
          <w:lang w:val="en-US"/>
          <w14:ligatures w14:val="none"/>
        </w:rPr>
        <w:t xml:space="preserve">, 2004). The Shea tree yields green-pulp fruits that autonomously descend from the tree once reaching full maturity due to their weight. In Ghana, women and </w:t>
      </w:r>
      <w:r w:rsidRPr="00097E48">
        <w:rPr>
          <w:rFonts w:ascii="Times New Roman" w:eastAsia="Times New Roman" w:hAnsi="Times New Roman" w:cs="Times New Roman"/>
          <w:sz w:val="24"/>
          <w:szCs w:val="24"/>
          <w:lang w:val="en-US"/>
          <w14:ligatures w14:val="none"/>
        </w:rPr>
        <w:lastRenderedPageBreak/>
        <w:t xml:space="preserve">children engage in fruit collecting from April to August each year (Rousseau, Gautier &amp; Wardell, 2019). </w:t>
      </w:r>
      <w:r w:rsidRPr="00097E48">
        <w:rPr>
          <w:rFonts w:ascii="Times New Roman" w:eastAsia="Times New Roman" w:hAnsi="Times New Roman" w:cs="Times New Roman"/>
          <w:sz w:val="24"/>
          <w:szCs w:val="24"/>
          <w:lang w:val="en-US"/>
          <w14:ligatures w14:val="none"/>
        </w:rPr>
        <w:br/>
        <w:t>The nutritious meat is a vital food source for rural communities and many species, including bats, cattle, and birds (Deng, Dossou &amp; Tanko, 2017). The Shea tree possesses numerous domestic and industrial uses. The roots, leaves, trunk, bark, and cortex are employed in the manufacture of herbal treatments. The trunk of the Shea tree is highly appropriate for charcoal production and can also serve as a construction material (</w:t>
      </w:r>
      <w:proofErr w:type="spellStart"/>
      <w:r w:rsidRPr="00097E48">
        <w:rPr>
          <w:rFonts w:ascii="Times New Roman" w:eastAsia="Times New Roman" w:hAnsi="Times New Roman" w:cs="Times New Roman"/>
          <w:sz w:val="24"/>
          <w:szCs w:val="24"/>
          <w:lang w:val="en-US"/>
          <w14:ligatures w14:val="none"/>
        </w:rPr>
        <w:t>Senchi</w:t>
      </w:r>
      <w:proofErr w:type="spellEnd"/>
      <w:r w:rsidRPr="00097E48">
        <w:rPr>
          <w:rFonts w:ascii="Times New Roman" w:eastAsia="Times New Roman" w:hAnsi="Times New Roman" w:cs="Times New Roman"/>
          <w:sz w:val="24"/>
          <w:szCs w:val="24"/>
          <w:lang w:val="en-US"/>
          <w14:ligatures w14:val="none"/>
        </w:rPr>
        <w:t xml:space="preserve"> &amp; Yakubu, 2012). The shea tree serves as a natural protector for the environment and efficiently reduces erosion and desertification (</w:t>
      </w:r>
      <w:proofErr w:type="spellStart"/>
      <w:r w:rsidRPr="00097E48">
        <w:rPr>
          <w:rFonts w:ascii="Times New Roman" w:eastAsia="Times New Roman" w:hAnsi="Times New Roman" w:cs="Times New Roman"/>
          <w:sz w:val="24"/>
          <w:szCs w:val="24"/>
          <w:lang w:val="en-US"/>
          <w14:ligatures w14:val="none"/>
        </w:rPr>
        <w:t>Addaquay</w:t>
      </w:r>
      <w:proofErr w:type="spellEnd"/>
      <w:r w:rsidRPr="00097E48">
        <w:rPr>
          <w:rFonts w:ascii="Times New Roman" w:eastAsia="Times New Roman" w:hAnsi="Times New Roman" w:cs="Times New Roman"/>
          <w:sz w:val="24"/>
          <w:szCs w:val="24"/>
          <w:lang w:val="en-US"/>
          <w14:ligatures w14:val="none"/>
        </w:rPr>
        <w:t>, 2004). Moreover, butter is obtained from the kernel. Furthermore, the butter is employed in the local community for traditional medicinal uses, culinary reasons, cosmetic manufacturing, and the production of chocolates, candles, and pastries, acting as a substitute for cocoa butter (Lovett, 2015). These emphasize the significance of the crop in alleviating poverty and enhancing well-being.</w:t>
      </w:r>
      <w:r w:rsidRPr="00097E48">
        <w:rPr>
          <w:rFonts w:ascii="Times New Roman" w:eastAsia="Times New Roman" w:hAnsi="Times New Roman" w:cs="Times New Roman"/>
          <w:sz w:val="24"/>
          <w:szCs w:val="24"/>
          <w:lang w:val="en-US"/>
          <w14:ligatures w14:val="none"/>
        </w:rPr>
        <w:br/>
        <w:t>The market's accessibility poses a considerable challenge to the functioning of the shea business and the actions of its stakeholders (</w:t>
      </w:r>
      <w:proofErr w:type="spellStart"/>
      <w:r w:rsidRPr="00097E48">
        <w:rPr>
          <w:rFonts w:ascii="Times New Roman" w:eastAsia="Times New Roman" w:hAnsi="Times New Roman" w:cs="Times New Roman"/>
          <w:sz w:val="24"/>
          <w:szCs w:val="24"/>
          <w:lang w:val="en-US"/>
          <w14:ligatures w14:val="none"/>
        </w:rPr>
        <w:t>Solomom</w:t>
      </w:r>
      <w:proofErr w:type="spellEnd"/>
      <w:r w:rsidRPr="00097E48">
        <w:rPr>
          <w:rFonts w:ascii="Times New Roman" w:eastAsia="Times New Roman" w:hAnsi="Times New Roman" w:cs="Times New Roman"/>
          <w:sz w:val="24"/>
          <w:szCs w:val="24"/>
          <w:lang w:val="en-US"/>
          <w14:ligatures w14:val="none"/>
        </w:rPr>
        <w:t xml:space="preserve"> Gold &amp; </w:t>
      </w:r>
      <w:proofErr w:type="spellStart"/>
      <w:r w:rsidRPr="00097E48">
        <w:rPr>
          <w:rFonts w:ascii="Times New Roman" w:eastAsia="Times New Roman" w:hAnsi="Times New Roman" w:cs="Times New Roman"/>
          <w:sz w:val="24"/>
          <w:szCs w:val="24"/>
          <w:lang w:val="en-US"/>
          <w14:ligatures w14:val="none"/>
        </w:rPr>
        <w:t>Igene</w:t>
      </w:r>
      <w:proofErr w:type="spellEnd"/>
      <w:r w:rsidRPr="00097E48">
        <w:rPr>
          <w:rFonts w:ascii="Times New Roman" w:eastAsia="Times New Roman" w:hAnsi="Times New Roman" w:cs="Times New Roman"/>
          <w:sz w:val="24"/>
          <w:szCs w:val="24"/>
          <w:lang w:val="en-US"/>
          <w14:ligatures w14:val="none"/>
        </w:rPr>
        <w:t>, 2018). The existence of an accessible market for individuals in cooperative organizations facilitates the advancement of businesses operated by women participating in these endeavors (</w:t>
      </w:r>
      <w:proofErr w:type="spellStart"/>
      <w:r w:rsidRPr="00097E48">
        <w:rPr>
          <w:rFonts w:ascii="Times New Roman" w:eastAsia="Times New Roman" w:hAnsi="Times New Roman" w:cs="Times New Roman"/>
          <w:sz w:val="24"/>
          <w:szCs w:val="24"/>
          <w:lang w:val="en-US"/>
          <w14:ligatures w14:val="none"/>
        </w:rPr>
        <w:t>Birthal</w:t>
      </w:r>
      <w:proofErr w:type="spellEnd"/>
      <w:r w:rsidRPr="00097E48">
        <w:rPr>
          <w:rFonts w:ascii="Times New Roman" w:eastAsia="Times New Roman" w:hAnsi="Times New Roman" w:cs="Times New Roman"/>
          <w:sz w:val="24"/>
          <w:szCs w:val="24"/>
          <w:lang w:val="en-US"/>
          <w14:ligatures w14:val="none"/>
        </w:rPr>
        <w:t>, Joshi &amp; Gulati, 2005). Market access is attained by collaborative efforts, wherein business individuals organize to collaboratively manage activities such as harvesting shea nuts, establishing prices, marketing products, and delivering goods and services. This collaborative initiative seeks to safeguard their interests and achieve both personal and institutional goals (</w:t>
      </w:r>
      <w:proofErr w:type="spellStart"/>
      <w:r w:rsidRPr="00097E48">
        <w:rPr>
          <w:rFonts w:ascii="Times New Roman" w:eastAsia="Times New Roman" w:hAnsi="Times New Roman" w:cs="Times New Roman"/>
          <w:sz w:val="24"/>
          <w:szCs w:val="24"/>
          <w:lang w:val="en-US"/>
          <w14:ligatures w14:val="none"/>
        </w:rPr>
        <w:t>Aboyella</w:t>
      </w:r>
      <w:proofErr w:type="spellEnd"/>
      <w:r w:rsidRPr="00097E48">
        <w:rPr>
          <w:rFonts w:ascii="Times New Roman" w:eastAsia="Times New Roman" w:hAnsi="Times New Roman" w:cs="Times New Roman"/>
          <w:sz w:val="24"/>
          <w:szCs w:val="24"/>
          <w:lang w:val="en-US"/>
          <w14:ligatures w14:val="none"/>
        </w:rPr>
        <w:t xml:space="preserve">, 2002; </w:t>
      </w:r>
      <w:proofErr w:type="spellStart"/>
      <w:r w:rsidRPr="00097E48">
        <w:rPr>
          <w:rFonts w:ascii="Times New Roman" w:eastAsia="Times New Roman" w:hAnsi="Times New Roman" w:cs="Times New Roman"/>
          <w:sz w:val="24"/>
          <w:szCs w:val="24"/>
          <w:lang w:val="en-US"/>
          <w14:ligatures w14:val="none"/>
        </w:rPr>
        <w:t>Adekambi</w:t>
      </w:r>
      <w:proofErr w:type="spellEnd"/>
      <w:r w:rsidRPr="00097E48">
        <w:rPr>
          <w:rFonts w:ascii="Times New Roman" w:eastAsia="Times New Roman" w:hAnsi="Times New Roman" w:cs="Times New Roman"/>
          <w:sz w:val="24"/>
          <w:szCs w:val="24"/>
          <w:lang w:val="en-US"/>
          <w14:ligatures w14:val="none"/>
        </w:rPr>
        <w:t xml:space="preserve"> et al., 2018). </w:t>
      </w:r>
      <w:r w:rsidRPr="00097E48">
        <w:rPr>
          <w:rFonts w:ascii="Times New Roman" w:eastAsia="Times New Roman" w:hAnsi="Times New Roman" w:cs="Times New Roman"/>
          <w:sz w:val="24"/>
          <w:szCs w:val="24"/>
          <w:lang w:val="en-US"/>
          <w14:ligatures w14:val="none"/>
        </w:rPr>
        <w:br/>
      </w:r>
      <w:r w:rsidRPr="00097E48">
        <w:rPr>
          <w:rFonts w:ascii="Times New Roman" w:eastAsia="Times New Roman" w:hAnsi="Times New Roman" w:cs="Times New Roman"/>
          <w:sz w:val="24"/>
          <w:szCs w:val="24"/>
          <w:lang w:val="en-US"/>
          <w14:ligatures w14:val="none"/>
        </w:rPr>
        <w:br/>
      </w:r>
      <w:r w:rsidRPr="00097E48">
        <w:rPr>
          <w:rFonts w:ascii="Times New Roman" w:eastAsia="Times New Roman" w:hAnsi="Times New Roman" w:cs="Times New Roman"/>
          <w:sz w:val="24"/>
          <w:szCs w:val="24"/>
          <w:lang w:val="en-US"/>
          <w14:ligatures w14:val="none"/>
        </w:rPr>
        <w:br/>
        <w:t>In collaborative efforts, participants have varied duties to ensure the fair allocation of resources to those in greatest need (Kante et al., 2008). The market's availability depends on the effectiveness of collaborative efforts and the accessibility of opportunities for their use. Market access enhances the sales opportunities for women engaged in shea business operations, allowing them to optimize their revenue and attain maximum benefits. Nevertheless, individuals involved in commercial activities may periodically require proactive engagement (</w:t>
      </w:r>
      <w:proofErr w:type="spellStart"/>
      <w:r w:rsidRPr="00097E48">
        <w:rPr>
          <w:rFonts w:ascii="Times New Roman" w:eastAsia="Times New Roman" w:hAnsi="Times New Roman" w:cs="Times New Roman"/>
          <w:sz w:val="24"/>
          <w:szCs w:val="24"/>
          <w:lang w:val="en-US"/>
          <w14:ligatures w14:val="none"/>
        </w:rPr>
        <w:t>Tanzile</w:t>
      </w:r>
      <w:proofErr w:type="spellEnd"/>
      <w:r w:rsidRPr="00097E48">
        <w:rPr>
          <w:rFonts w:ascii="Times New Roman" w:eastAsia="Times New Roman" w:hAnsi="Times New Roman" w:cs="Times New Roman"/>
          <w:sz w:val="24"/>
          <w:szCs w:val="24"/>
          <w:lang w:val="en-US"/>
          <w14:ligatures w14:val="none"/>
        </w:rPr>
        <w:t xml:space="preserve"> et al., 2023). </w:t>
      </w:r>
      <w:r w:rsidRPr="00097E48">
        <w:rPr>
          <w:rFonts w:ascii="Times New Roman" w:eastAsia="Times New Roman" w:hAnsi="Times New Roman" w:cs="Times New Roman"/>
          <w:sz w:val="24"/>
          <w:szCs w:val="24"/>
          <w:lang w:val="en-US"/>
          <w14:ligatures w14:val="none"/>
        </w:rPr>
        <w:br/>
        <w:t>Likewise, sustaining an active market cooperative enables participants in the enterprise to secure a safe and stable pricing, offering individuals a conveniently accessible market in the presence of price manipulation. Facilitating access to a readily available market for both women and men ensures equitable pricing in the local market and mitigates the danger of exploitation and deceit by traders and middlemen (</w:t>
      </w:r>
      <w:proofErr w:type="spellStart"/>
      <w:r w:rsidRPr="00097E48">
        <w:rPr>
          <w:rFonts w:ascii="Times New Roman" w:eastAsia="Times New Roman" w:hAnsi="Times New Roman" w:cs="Times New Roman"/>
          <w:sz w:val="24"/>
          <w:szCs w:val="24"/>
          <w:lang w:val="en-US"/>
          <w14:ligatures w14:val="none"/>
        </w:rPr>
        <w:t>Adekambi</w:t>
      </w:r>
      <w:proofErr w:type="spellEnd"/>
      <w:r w:rsidRPr="00097E48">
        <w:rPr>
          <w:rFonts w:ascii="Times New Roman" w:eastAsia="Times New Roman" w:hAnsi="Times New Roman" w:cs="Times New Roman"/>
          <w:sz w:val="24"/>
          <w:szCs w:val="24"/>
          <w:lang w:val="en-US"/>
          <w14:ligatures w14:val="none"/>
        </w:rPr>
        <w:t xml:space="preserve"> et al., 2018).</w:t>
      </w:r>
      <w:r>
        <w:rPr>
          <w:rFonts w:ascii="Times New Roman" w:eastAsia="Times New Roman" w:hAnsi="Times New Roman" w:cs="Times New Roman"/>
          <w:sz w:val="24"/>
          <w:szCs w:val="24"/>
          <w:lang w:val="en-US"/>
          <w14:ligatures w14:val="none"/>
        </w:rPr>
        <w:t xml:space="preserve"> </w:t>
      </w:r>
      <w:r w:rsidRPr="00097E48">
        <w:rPr>
          <w:rFonts w:ascii="Times New Roman" w:eastAsia="Times New Roman" w:hAnsi="Times New Roman" w:cs="Times New Roman"/>
          <w:sz w:val="24"/>
          <w:szCs w:val="24"/>
          <w:lang w:val="en-US"/>
          <w14:ligatures w14:val="none"/>
        </w:rPr>
        <w:t>Fonteneau (2010) contends that improving cooperative activities is essential for establishing consistent pricing among all shea operators. This not only enhances profitability but also guarantees that shea company proprietors obtain the requisite benefits from their enterprises.</w:t>
      </w:r>
      <w:r>
        <w:rPr>
          <w:rFonts w:ascii="Times New Roman" w:eastAsia="Times New Roman" w:hAnsi="Times New Roman" w:cs="Times New Roman"/>
          <w:sz w:val="24"/>
          <w:szCs w:val="24"/>
          <w:lang w:val="en-US"/>
          <w14:ligatures w14:val="none"/>
        </w:rPr>
        <w:t xml:space="preserve"> </w:t>
      </w:r>
      <w:r w:rsidRPr="00097E48">
        <w:rPr>
          <w:rFonts w:ascii="Times New Roman" w:eastAsia="Times New Roman" w:hAnsi="Times New Roman" w:cs="Times New Roman"/>
          <w:sz w:val="24"/>
          <w:szCs w:val="24"/>
          <w:lang w:val="en-US"/>
          <w14:ligatures w14:val="none"/>
        </w:rPr>
        <w:t>Market access promotes the progress of both women and men by encouraging collaborative growth, hence increasing the sales of participants in market activities. Thus, the existence of a viable market ensures the successful sale of products by women engaged in business. Market access ensures that dealers and pickers can acquire and advance their businesses through enhanced collaborative initiatives (Nanyonjo et al., 2020). The market cooperative offers advertising chances for women to promote novel shea input goods (</w:t>
      </w:r>
      <w:proofErr w:type="spellStart"/>
      <w:r w:rsidRPr="00097E48">
        <w:rPr>
          <w:rFonts w:ascii="Times New Roman" w:eastAsia="Times New Roman" w:hAnsi="Times New Roman" w:cs="Times New Roman"/>
          <w:sz w:val="24"/>
          <w:szCs w:val="24"/>
          <w:lang w:val="en-US"/>
          <w14:ligatures w14:val="none"/>
        </w:rPr>
        <w:t>Awo</w:t>
      </w:r>
      <w:proofErr w:type="spellEnd"/>
      <w:r w:rsidRPr="00097E48">
        <w:rPr>
          <w:rFonts w:ascii="Times New Roman" w:eastAsia="Times New Roman" w:hAnsi="Times New Roman" w:cs="Times New Roman"/>
          <w:sz w:val="24"/>
          <w:szCs w:val="24"/>
          <w:lang w:val="en-US"/>
          <w14:ligatures w14:val="none"/>
        </w:rPr>
        <w:t xml:space="preserve"> &amp; </w:t>
      </w:r>
      <w:proofErr w:type="spellStart"/>
      <w:r w:rsidRPr="00097E48">
        <w:rPr>
          <w:rFonts w:ascii="Times New Roman" w:eastAsia="Times New Roman" w:hAnsi="Times New Roman" w:cs="Times New Roman"/>
          <w:sz w:val="24"/>
          <w:szCs w:val="24"/>
          <w:lang w:val="en-US"/>
          <w14:ligatures w14:val="none"/>
        </w:rPr>
        <w:t>Agyie-Sasu</w:t>
      </w:r>
      <w:proofErr w:type="spellEnd"/>
      <w:r w:rsidRPr="00097E48">
        <w:rPr>
          <w:rFonts w:ascii="Times New Roman" w:eastAsia="Times New Roman" w:hAnsi="Times New Roman" w:cs="Times New Roman"/>
          <w:sz w:val="24"/>
          <w:szCs w:val="24"/>
          <w:lang w:val="en-US"/>
          <w14:ligatures w14:val="none"/>
        </w:rPr>
        <w:t xml:space="preserve">, 2016). The market cooperative assures shea business proprietors of the existence of an easily accessible market for shea operations among the participants (Okolo et al., 2018). When participants in the shea sector have immediate access to a market for their products, </w:t>
      </w:r>
      <w:r w:rsidRPr="00097E48">
        <w:rPr>
          <w:rFonts w:ascii="Times New Roman" w:eastAsia="Times New Roman" w:hAnsi="Times New Roman" w:cs="Times New Roman"/>
          <w:sz w:val="24"/>
          <w:szCs w:val="24"/>
          <w:lang w:val="en-US"/>
          <w14:ligatures w14:val="none"/>
        </w:rPr>
        <w:lastRenderedPageBreak/>
        <w:t>their incentive to increase capital for significant earnings from the enterprise is maximized (</w:t>
      </w:r>
      <w:proofErr w:type="spellStart"/>
      <w:r w:rsidRPr="00097E48">
        <w:rPr>
          <w:rFonts w:ascii="Times New Roman" w:eastAsia="Times New Roman" w:hAnsi="Times New Roman" w:cs="Times New Roman"/>
          <w:sz w:val="24"/>
          <w:szCs w:val="24"/>
          <w:lang w:val="en-US"/>
          <w14:ligatures w14:val="none"/>
        </w:rPr>
        <w:t>Issahaku</w:t>
      </w:r>
      <w:proofErr w:type="spellEnd"/>
      <w:r w:rsidRPr="00097E48">
        <w:rPr>
          <w:rFonts w:ascii="Times New Roman" w:eastAsia="Times New Roman" w:hAnsi="Times New Roman" w:cs="Times New Roman"/>
          <w:sz w:val="24"/>
          <w:szCs w:val="24"/>
          <w:lang w:val="en-US"/>
          <w14:ligatures w14:val="none"/>
        </w:rPr>
        <w:t xml:space="preserve"> et al., 2011). The imperative for effective market access for persons involved in the shea butter industry is rooted in the necessity for banks to support key stakeholders to augment their financial returns (Al-</w:t>
      </w:r>
      <w:proofErr w:type="spellStart"/>
      <w:r w:rsidRPr="00097E48">
        <w:rPr>
          <w:rFonts w:ascii="Times New Roman" w:eastAsia="Times New Roman" w:hAnsi="Times New Roman" w:cs="Times New Roman"/>
          <w:sz w:val="24"/>
          <w:szCs w:val="24"/>
          <w:lang w:val="en-US"/>
          <w14:ligatures w14:val="none"/>
        </w:rPr>
        <w:t>hassan</w:t>
      </w:r>
      <w:proofErr w:type="spellEnd"/>
      <w:r w:rsidRPr="00097E48">
        <w:rPr>
          <w:rFonts w:ascii="Times New Roman" w:eastAsia="Times New Roman" w:hAnsi="Times New Roman" w:cs="Times New Roman"/>
          <w:sz w:val="24"/>
          <w:szCs w:val="24"/>
          <w:lang w:val="en-US"/>
          <w14:ligatures w14:val="none"/>
        </w:rPr>
        <w:t>, 2009). The cooperative establishes a link between shea butter producers and prospective purchasers, enabling them to create revenue and maintain the availability of raw materials, especially among the harvesters. The capacity of key stakeholders to invest in the enterprise dictates market access (</w:t>
      </w:r>
      <w:proofErr w:type="spellStart"/>
      <w:r w:rsidRPr="00097E48">
        <w:rPr>
          <w:rFonts w:ascii="Times New Roman" w:eastAsia="Times New Roman" w:hAnsi="Times New Roman" w:cs="Times New Roman"/>
          <w:sz w:val="24"/>
          <w:szCs w:val="24"/>
          <w:lang w:val="en-US"/>
          <w14:ligatures w14:val="none"/>
        </w:rPr>
        <w:t>Issahaku</w:t>
      </w:r>
      <w:proofErr w:type="spellEnd"/>
      <w:r w:rsidRPr="00097E48">
        <w:rPr>
          <w:rFonts w:ascii="Times New Roman" w:eastAsia="Times New Roman" w:hAnsi="Times New Roman" w:cs="Times New Roman"/>
          <w:sz w:val="24"/>
          <w:szCs w:val="24"/>
          <w:lang w:val="en-US"/>
          <w14:ligatures w14:val="none"/>
        </w:rPr>
        <w:t xml:space="preserve"> et al., 2011). The synergy of market access opportunities and collaborative support in the shea sector allows individuals to optimize the benefits derived from their investments in the industry (</w:t>
      </w:r>
      <w:proofErr w:type="spellStart"/>
      <w:r w:rsidRPr="00097E48">
        <w:rPr>
          <w:rFonts w:ascii="Times New Roman" w:eastAsia="Times New Roman" w:hAnsi="Times New Roman" w:cs="Times New Roman"/>
          <w:sz w:val="24"/>
          <w:szCs w:val="24"/>
          <w:lang w:val="en-US"/>
          <w14:ligatures w14:val="none"/>
        </w:rPr>
        <w:t>Adekambi</w:t>
      </w:r>
      <w:proofErr w:type="spellEnd"/>
      <w:r w:rsidRPr="00097E48">
        <w:rPr>
          <w:rFonts w:ascii="Times New Roman" w:eastAsia="Times New Roman" w:hAnsi="Times New Roman" w:cs="Times New Roman"/>
          <w:sz w:val="24"/>
          <w:szCs w:val="24"/>
          <w:lang w:val="en-US"/>
          <w14:ligatures w14:val="none"/>
        </w:rPr>
        <w:t xml:space="preserve"> et al., 2018). </w:t>
      </w:r>
      <w:r w:rsidRPr="00097E48">
        <w:rPr>
          <w:rFonts w:ascii="Times New Roman" w:eastAsia="Times New Roman" w:hAnsi="Times New Roman" w:cs="Times New Roman"/>
          <w:sz w:val="24"/>
          <w:szCs w:val="24"/>
          <w:lang w:val="en-US"/>
          <w14:ligatures w14:val="none"/>
        </w:rPr>
        <w:br/>
        <w:t>To successfully engage in the shea business market, players must have a thorough comprehension of its functioning. This understanding will empower them to cultivate a collaborative environment that promotes an accessible market for the firm (Al-</w:t>
      </w:r>
      <w:proofErr w:type="spellStart"/>
      <w:r w:rsidRPr="00097E48">
        <w:rPr>
          <w:rFonts w:ascii="Times New Roman" w:eastAsia="Times New Roman" w:hAnsi="Times New Roman" w:cs="Times New Roman"/>
          <w:sz w:val="24"/>
          <w:szCs w:val="24"/>
          <w:lang w:val="en-US"/>
          <w14:ligatures w14:val="none"/>
        </w:rPr>
        <w:t>hassan</w:t>
      </w:r>
      <w:proofErr w:type="spellEnd"/>
      <w:r w:rsidRPr="00097E48">
        <w:rPr>
          <w:rFonts w:ascii="Times New Roman" w:eastAsia="Times New Roman" w:hAnsi="Times New Roman" w:cs="Times New Roman"/>
          <w:sz w:val="24"/>
          <w:szCs w:val="24"/>
          <w:lang w:val="en-US"/>
          <w14:ligatures w14:val="none"/>
        </w:rPr>
        <w:t xml:space="preserve">, 2009). </w:t>
      </w:r>
      <w:r w:rsidRPr="00097E48">
        <w:rPr>
          <w:rFonts w:ascii="Times New Roman" w:eastAsia="Times New Roman" w:hAnsi="Times New Roman" w:cs="Times New Roman"/>
          <w:sz w:val="24"/>
          <w:szCs w:val="24"/>
          <w:lang w:val="en-US"/>
          <w14:ligatures w14:val="none"/>
        </w:rPr>
        <w:br/>
        <w:t xml:space="preserve">Similarly, the operators of the shea company should cooperate to identify and prioritize the elements of shea quality that require improvement to maximize revenues. This involves the creation of a cordial relationship between collectors and buyers. Therefore, organizations and groups must maintain effective organization to reach a conveniently available market for their products. The cooperatives must ensure that all participants in the enterprise are sufficiently protected from possible pricing exploitation (Trevino and Nelson, 2021). </w:t>
      </w:r>
      <w:r w:rsidRPr="00097E48">
        <w:rPr>
          <w:rFonts w:ascii="Times New Roman" w:eastAsia="Times New Roman" w:hAnsi="Times New Roman" w:cs="Times New Roman"/>
          <w:sz w:val="24"/>
          <w:szCs w:val="24"/>
          <w:lang w:val="en-US"/>
          <w14:ligatures w14:val="none"/>
        </w:rPr>
        <w:br/>
        <w:t>Shea cooperatives offer a convenient marketplace for the shea industry; nonetheless, they have several challenges. The highlighted causes contributing to the issues in the shea industry include the lack of institutions that facilitate the processing and marketing of shea products, hence deterring investment in the sector. Furthermore, there is an absence of governmental resolve to promote the interests of local women and men involved in the shea industry (</w:t>
      </w:r>
      <w:proofErr w:type="spellStart"/>
      <w:r w:rsidRPr="00097E48">
        <w:rPr>
          <w:rFonts w:ascii="Times New Roman" w:eastAsia="Times New Roman" w:hAnsi="Times New Roman" w:cs="Times New Roman"/>
          <w:sz w:val="24"/>
          <w:szCs w:val="24"/>
          <w:lang w:val="en-US"/>
          <w14:ligatures w14:val="none"/>
        </w:rPr>
        <w:t>Tanzile</w:t>
      </w:r>
      <w:proofErr w:type="spellEnd"/>
      <w:r w:rsidRPr="00097E48">
        <w:rPr>
          <w:rFonts w:ascii="Times New Roman" w:eastAsia="Times New Roman" w:hAnsi="Times New Roman" w:cs="Times New Roman"/>
          <w:sz w:val="24"/>
          <w:szCs w:val="24"/>
          <w:lang w:val="en-US"/>
          <w14:ligatures w14:val="none"/>
        </w:rPr>
        <w:t xml:space="preserve">, 2023). </w:t>
      </w:r>
      <w:r w:rsidRPr="00097E48">
        <w:rPr>
          <w:rFonts w:ascii="Times New Roman" w:eastAsia="Times New Roman" w:hAnsi="Times New Roman" w:cs="Times New Roman"/>
          <w:sz w:val="24"/>
          <w:szCs w:val="24"/>
          <w:lang w:val="en-US"/>
          <w14:ligatures w14:val="none"/>
        </w:rPr>
        <w:br/>
        <w:t>As a result of coordinated efforts, the chance to enter the shea market is increasing. This is deemed a vital element in assisting women, especially those in rural areas, to overcome poverty (</w:t>
      </w:r>
      <w:proofErr w:type="spellStart"/>
      <w:r w:rsidRPr="00097E48">
        <w:rPr>
          <w:rFonts w:ascii="Times New Roman" w:eastAsia="Times New Roman" w:hAnsi="Times New Roman" w:cs="Times New Roman"/>
          <w:sz w:val="24"/>
          <w:szCs w:val="24"/>
          <w:lang w:val="en-US"/>
          <w14:ligatures w14:val="none"/>
        </w:rPr>
        <w:t>Aboyella</w:t>
      </w:r>
      <w:proofErr w:type="spellEnd"/>
      <w:r w:rsidRPr="00097E48">
        <w:rPr>
          <w:rFonts w:ascii="Times New Roman" w:eastAsia="Times New Roman" w:hAnsi="Times New Roman" w:cs="Times New Roman"/>
          <w:sz w:val="24"/>
          <w:szCs w:val="24"/>
          <w:lang w:val="en-US"/>
          <w14:ligatures w14:val="none"/>
        </w:rPr>
        <w:t>, 2002).</w:t>
      </w:r>
      <w:r>
        <w:rPr>
          <w:rFonts w:ascii="Times New Roman" w:eastAsia="Times New Roman" w:hAnsi="Times New Roman" w:cs="Times New Roman"/>
          <w:sz w:val="24"/>
          <w:szCs w:val="24"/>
          <w:lang w:val="en-US"/>
          <w14:ligatures w14:val="none"/>
        </w:rPr>
        <w:t xml:space="preserve"> </w:t>
      </w:r>
      <w:r w:rsidRPr="00097E48">
        <w:rPr>
          <w:rFonts w:ascii="Times New Roman" w:eastAsia="Times New Roman" w:hAnsi="Times New Roman" w:cs="Times New Roman"/>
          <w:sz w:val="24"/>
          <w:szCs w:val="24"/>
          <w:lang w:val="en-US"/>
          <w14:ligatures w14:val="none"/>
        </w:rPr>
        <w:t>Likewise, women in the Northern region encounter similar challenges at local markets. Alongside the lack of a sustainable market for the shea industry, poor sales present a significant obstacle to the operational expansion of stakeholders in this sector (Adam et al., 2014). The majority of women engaged in the shea sector encounter logistical and technological constraints that impede their capacity to gather a greater volume of fruits. This ultimately results in a reduction in both the quantity and quality of butter produced. Consequently, women cannot fully capitalize on their labor and resources (</w:t>
      </w:r>
      <w:proofErr w:type="spellStart"/>
      <w:r w:rsidRPr="00097E48">
        <w:rPr>
          <w:rFonts w:ascii="Times New Roman" w:eastAsia="Times New Roman" w:hAnsi="Times New Roman" w:cs="Times New Roman"/>
          <w:sz w:val="24"/>
          <w:szCs w:val="24"/>
          <w:lang w:val="en-US"/>
          <w14:ligatures w14:val="none"/>
        </w:rPr>
        <w:t>Issahaku</w:t>
      </w:r>
      <w:proofErr w:type="spellEnd"/>
      <w:r w:rsidRPr="00097E48">
        <w:rPr>
          <w:rFonts w:ascii="Times New Roman" w:eastAsia="Times New Roman" w:hAnsi="Times New Roman" w:cs="Times New Roman"/>
          <w:sz w:val="24"/>
          <w:szCs w:val="24"/>
          <w:lang w:val="en-US"/>
          <w14:ligatures w14:val="none"/>
        </w:rPr>
        <w:t xml:space="preserve"> et al., 2011). Even in collaborative groups, some continue to exploit others for personal gain. Under these circumstances, the local women do not obtain the full benefits associated with the sales of shea nuts (</w:t>
      </w:r>
      <w:proofErr w:type="spellStart"/>
      <w:r w:rsidRPr="00097E48">
        <w:rPr>
          <w:rFonts w:ascii="Times New Roman" w:eastAsia="Times New Roman" w:hAnsi="Times New Roman" w:cs="Times New Roman"/>
          <w:sz w:val="24"/>
          <w:szCs w:val="24"/>
          <w:lang w:val="en-US"/>
          <w14:ligatures w14:val="none"/>
        </w:rPr>
        <w:t>Kwode</w:t>
      </w:r>
      <w:proofErr w:type="spellEnd"/>
      <w:r w:rsidRPr="00097E48">
        <w:rPr>
          <w:rFonts w:ascii="Times New Roman" w:eastAsia="Times New Roman" w:hAnsi="Times New Roman" w:cs="Times New Roman"/>
          <w:sz w:val="24"/>
          <w:szCs w:val="24"/>
          <w:lang w:val="en-US"/>
          <w14:ligatures w14:val="none"/>
        </w:rPr>
        <w:t xml:space="preserve">, 2010). While cooperatives are acknowledged for their efficacy in advancing high-value commodities, there has been limited discourse regarding their potential in enhancing the shea industry, especially in Tamale city. Empirical research investigating the impact of cooperative action in the shea business on market access in the studied site is insufficient. This study aimed to rectify the deficiency of information in the current literature. </w:t>
      </w:r>
    </w:p>
    <w:p w14:paraId="42E570A7" w14:textId="77777777" w:rsidR="00097E48" w:rsidRPr="00097E48" w:rsidRDefault="00097E48" w:rsidP="00097E48">
      <w:pPr>
        <w:spacing w:line="240" w:lineRule="auto"/>
        <w:jc w:val="both"/>
        <w:rPr>
          <w:rFonts w:ascii="Times New Roman" w:hAnsi="Times New Roman" w:cs="Times New Roman"/>
          <w:sz w:val="24"/>
          <w:szCs w:val="24"/>
        </w:rPr>
      </w:pPr>
    </w:p>
    <w:p w14:paraId="5023A8FC" w14:textId="39606A94" w:rsidR="00A31FD0" w:rsidRPr="00912880" w:rsidRDefault="00912880"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 xml:space="preserve">2.1 </w:t>
      </w:r>
      <w:r w:rsidR="00A31FD0" w:rsidRPr="00912880">
        <w:rPr>
          <w:rFonts w:ascii="Times New Roman" w:hAnsi="Times New Roman" w:cs="Times New Roman"/>
          <w:b/>
          <w:bCs/>
          <w:sz w:val="24"/>
          <w:szCs w:val="24"/>
        </w:rPr>
        <w:t>Operationalizing the concept of collective action in marketing</w:t>
      </w:r>
    </w:p>
    <w:p w14:paraId="3D281897" w14:textId="77777777" w:rsidR="003D1559" w:rsidRPr="003D1559" w:rsidRDefault="003D1559" w:rsidP="00097E48">
      <w:pPr>
        <w:spacing w:after="0" w:line="240" w:lineRule="auto"/>
        <w:jc w:val="both"/>
        <w:rPr>
          <w:rFonts w:ascii="Times New Roman" w:eastAsia="Times New Roman" w:hAnsi="Times New Roman" w:cs="Times New Roman"/>
          <w:sz w:val="24"/>
          <w:szCs w:val="24"/>
          <w:lang w:val="en-US"/>
          <w14:ligatures w14:val="none"/>
        </w:rPr>
      </w:pPr>
      <w:r w:rsidRPr="003D1559">
        <w:rPr>
          <w:rFonts w:ascii="Times New Roman" w:eastAsia="Times New Roman" w:hAnsi="Times New Roman" w:cs="Times New Roman"/>
          <w:sz w:val="24"/>
          <w:szCs w:val="24"/>
          <w:lang w:val="en-US"/>
          <w14:ligatures w14:val="none"/>
        </w:rPr>
        <w:t xml:space="preserve">Collective action refers to the collaboration of individuals, either directly or indirectly, to accomplish a goal perceived as advantageous for all participants. This transpires when individuals collaborate and reach consensus to achieve a goal that corresponds with their mutual interests. The contemporary concept of collective action was developed as a tactic to tackle the </w:t>
      </w:r>
      <w:r w:rsidRPr="003D1559">
        <w:rPr>
          <w:rFonts w:ascii="Times New Roman" w:eastAsia="Times New Roman" w:hAnsi="Times New Roman" w:cs="Times New Roman"/>
          <w:sz w:val="24"/>
          <w:szCs w:val="24"/>
          <w:lang w:val="en-US"/>
          <w14:ligatures w14:val="none"/>
        </w:rPr>
        <w:lastRenderedPageBreak/>
        <w:t xml:space="preserve">problem of free-riders and to provide cooperative methods for the management of common resources (Ostrom, 2000). The notion of collective action has recently been employed to characterize group endeavors that enhance the production and selling of agricultural and food commodities. This trend arises from heightened market rivalry and integration, alongside the marginalization of minorities in contemporary marketplaces (Baden and </w:t>
      </w:r>
      <w:proofErr w:type="spellStart"/>
      <w:r w:rsidRPr="003D1559">
        <w:rPr>
          <w:rFonts w:ascii="Times New Roman" w:eastAsia="Times New Roman" w:hAnsi="Times New Roman" w:cs="Times New Roman"/>
          <w:sz w:val="24"/>
          <w:szCs w:val="24"/>
          <w:lang w:val="en-US"/>
          <w14:ligatures w14:val="none"/>
        </w:rPr>
        <w:t>Pionetti</w:t>
      </w:r>
      <w:proofErr w:type="spellEnd"/>
      <w:r w:rsidRPr="003D1559">
        <w:rPr>
          <w:rFonts w:ascii="Times New Roman" w:eastAsia="Times New Roman" w:hAnsi="Times New Roman" w:cs="Times New Roman"/>
          <w:sz w:val="24"/>
          <w:szCs w:val="24"/>
          <w:lang w:val="en-US"/>
          <w14:ligatures w14:val="none"/>
        </w:rPr>
        <w:t>, 2011). Collective action, as outlined in marketing literature, encompasses group training in production techniques, negotiation abilities, grading and sorting, and group dynamics. This training assists cooperative or community members in marketing their products in bulk, hence minimizing transaction costs and enhancing economies of scale (</w:t>
      </w:r>
      <w:proofErr w:type="spellStart"/>
      <w:r w:rsidRPr="003D1559">
        <w:rPr>
          <w:rFonts w:ascii="Times New Roman" w:eastAsia="Times New Roman" w:hAnsi="Times New Roman" w:cs="Times New Roman"/>
          <w:sz w:val="24"/>
          <w:szCs w:val="24"/>
          <w:lang w:val="en-US"/>
          <w14:ligatures w14:val="none"/>
        </w:rPr>
        <w:t>Houessou</w:t>
      </w:r>
      <w:proofErr w:type="spellEnd"/>
      <w:r w:rsidRPr="003D1559">
        <w:rPr>
          <w:rFonts w:ascii="Times New Roman" w:eastAsia="Times New Roman" w:hAnsi="Times New Roman" w:cs="Times New Roman"/>
          <w:sz w:val="24"/>
          <w:szCs w:val="24"/>
          <w:lang w:val="en-US"/>
          <w14:ligatures w14:val="none"/>
        </w:rPr>
        <w:t>, 2019). Collective action is characterized as the synchronized endeavor of individuals inside a group or cooperative to share market insights, participate in sales, and generate business opportunities (</w:t>
      </w:r>
      <w:proofErr w:type="spellStart"/>
      <w:r w:rsidRPr="003D1559">
        <w:rPr>
          <w:rFonts w:ascii="Times New Roman" w:eastAsia="Times New Roman" w:hAnsi="Times New Roman" w:cs="Times New Roman"/>
          <w:sz w:val="24"/>
          <w:szCs w:val="24"/>
          <w:lang w:val="en-US"/>
          <w14:ligatures w14:val="none"/>
        </w:rPr>
        <w:t>Gillinson</w:t>
      </w:r>
      <w:proofErr w:type="spellEnd"/>
      <w:r w:rsidRPr="003D1559">
        <w:rPr>
          <w:rFonts w:ascii="Times New Roman" w:eastAsia="Times New Roman" w:hAnsi="Times New Roman" w:cs="Times New Roman"/>
          <w:sz w:val="24"/>
          <w:szCs w:val="24"/>
          <w:lang w:val="en-US"/>
          <w14:ligatures w14:val="none"/>
        </w:rPr>
        <w:t xml:space="preserve">, 2004). </w:t>
      </w:r>
    </w:p>
    <w:p w14:paraId="6439F9F3" w14:textId="1B731417" w:rsidR="00A31FD0" w:rsidRPr="00912880" w:rsidRDefault="00A31FD0" w:rsidP="00097E48">
      <w:pPr>
        <w:spacing w:line="240" w:lineRule="auto"/>
        <w:jc w:val="both"/>
        <w:rPr>
          <w:rFonts w:ascii="Times New Roman" w:hAnsi="Times New Roman" w:cs="Times New Roman"/>
          <w:b/>
          <w:bCs/>
          <w:sz w:val="24"/>
          <w:szCs w:val="24"/>
        </w:rPr>
      </w:pPr>
    </w:p>
    <w:p w14:paraId="31D3BC3C" w14:textId="77777777" w:rsidR="00A31FD0" w:rsidRPr="00912880" w:rsidRDefault="00A31FD0" w:rsidP="00097E48">
      <w:pPr>
        <w:spacing w:after="0" w:line="240" w:lineRule="auto"/>
        <w:jc w:val="both"/>
        <w:rPr>
          <w:rFonts w:ascii="Times New Roman" w:eastAsia="Times New Roman" w:hAnsi="Times New Roman" w:cs="Times New Roman"/>
          <w:b/>
          <w:bCs/>
          <w:sz w:val="24"/>
          <w:szCs w:val="24"/>
          <w14:ligatures w14:val="none"/>
        </w:rPr>
      </w:pPr>
    </w:p>
    <w:p w14:paraId="0A5D898A" w14:textId="14BE51F6" w:rsidR="00D72E75" w:rsidRPr="00D72E75" w:rsidRDefault="00912880" w:rsidP="00097E48">
      <w:pPr>
        <w:spacing w:after="0" w:line="240" w:lineRule="auto"/>
        <w:jc w:val="both"/>
        <w:rPr>
          <w:rFonts w:ascii="Times New Roman" w:eastAsia="Times New Roman" w:hAnsi="Times New Roman" w:cs="Times New Roman"/>
          <w:b/>
          <w:bCs/>
          <w:sz w:val="24"/>
          <w:szCs w:val="24"/>
          <w:lang w:val="en-US"/>
          <w14:ligatures w14:val="none"/>
        </w:rPr>
      </w:pPr>
      <w:r w:rsidRPr="00912880">
        <w:rPr>
          <w:rFonts w:ascii="Times New Roman" w:eastAsia="Times New Roman" w:hAnsi="Times New Roman" w:cs="Times New Roman"/>
          <w:b/>
          <w:bCs/>
          <w:sz w:val="24"/>
          <w:szCs w:val="24"/>
          <w:lang w:val="en-US"/>
          <w14:ligatures w14:val="none"/>
        </w:rPr>
        <w:t xml:space="preserve">2.3 </w:t>
      </w:r>
      <w:r w:rsidR="00D72E75" w:rsidRPr="00D72E75">
        <w:rPr>
          <w:rFonts w:ascii="Times New Roman" w:eastAsia="Times New Roman" w:hAnsi="Times New Roman" w:cs="Times New Roman"/>
          <w:b/>
          <w:bCs/>
          <w:sz w:val="24"/>
          <w:szCs w:val="24"/>
          <w:lang w:val="en-US"/>
          <w14:ligatures w14:val="none"/>
        </w:rPr>
        <w:t xml:space="preserve">The argument in favor of </w:t>
      </w:r>
      <w:r w:rsidR="00D72E75" w:rsidRPr="00912880">
        <w:rPr>
          <w:rFonts w:ascii="Times New Roman" w:eastAsia="Times New Roman" w:hAnsi="Times New Roman" w:cs="Times New Roman"/>
          <w:b/>
          <w:bCs/>
          <w:sz w:val="24"/>
          <w:szCs w:val="24"/>
          <w:lang w:val="en-US"/>
          <w14:ligatures w14:val="none"/>
        </w:rPr>
        <w:t>collective</w:t>
      </w:r>
      <w:r w:rsidR="00D72E75" w:rsidRPr="00D72E75">
        <w:rPr>
          <w:rFonts w:ascii="Times New Roman" w:eastAsia="Times New Roman" w:hAnsi="Times New Roman" w:cs="Times New Roman"/>
          <w:b/>
          <w:bCs/>
          <w:sz w:val="24"/>
          <w:szCs w:val="24"/>
          <w:lang w:val="en-US"/>
          <w14:ligatures w14:val="none"/>
        </w:rPr>
        <w:t xml:space="preserve"> action to tackle market failings</w:t>
      </w:r>
    </w:p>
    <w:p w14:paraId="232B9953" w14:textId="77777777" w:rsidR="00D72E75" w:rsidRPr="00912880" w:rsidRDefault="00D72E75" w:rsidP="00097E48">
      <w:pPr>
        <w:spacing w:after="0" w:line="240" w:lineRule="auto"/>
        <w:jc w:val="both"/>
        <w:rPr>
          <w:rFonts w:ascii="Times New Roman" w:eastAsia="Times New Roman" w:hAnsi="Times New Roman" w:cs="Times New Roman"/>
          <w:sz w:val="24"/>
          <w:szCs w:val="24"/>
          <w:lang w:val="en-US"/>
          <w14:ligatures w14:val="none"/>
        </w:rPr>
      </w:pPr>
    </w:p>
    <w:p w14:paraId="0927B8AB" w14:textId="77777777" w:rsidR="003D1559" w:rsidRPr="003D1559" w:rsidRDefault="003D1559" w:rsidP="00097E48">
      <w:pPr>
        <w:spacing w:after="0" w:line="240" w:lineRule="auto"/>
        <w:jc w:val="both"/>
        <w:rPr>
          <w:rFonts w:ascii="Times New Roman" w:eastAsia="Times New Roman" w:hAnsi="Times New Roman" w:cs="Times New Roman"/>
          <w:sz w:val="24"/>
          <w:szCs w:val="24"/>
          <w:lang w:val="en-US"/>
          <w14:ligatures w14:val="none"/>
        </w:rPr>
      </w:pPr>
      <w:r w:rsidRPr="003D1559">
        <w:rPr>
          <w:rFonts w:ascii="Times New Roman" w:eastAsia="Times New Roman" w:hAnsi="Times New Roman" w:cs="Times New Roman"/>
          <w:sz w:val="24"/>
          <w:szCs w:val="24"/>
          <w:lang w:val="en-US"/>
          <w14:ligatures w14:val="none"/>
        </w:rPr>
        <w:t>The economically disadvantaged population in Africa has utilized both formal and informal groups to engage in collective action, resulting in an enhancement of their overall well-being (</w:t>
      </w:r>
      <w:proofErr w:type="spellStart"/>
      <w:r w:rsidRPr="003D1559">
        <w:rPr>
          <w:rFonts w:ascii="Times New Roman" w:eastAsia="Times New Roman" w:hAnsi="Times New Roman" w:cs="Times New Roman"/>
          <w:sz w:val="24"/>
          <w:szCs w:val="24"/>
          <w:lang w:val="en-US"/>
          <w14:ligatures w14:val="none"/>
        </w:rPr>
        <w:t>Markelova</w:t>
      </w:r>
      <w:proofErr w:type="spellEnd"/>
      <w:r w:rsidRPr="003D1559">
        <w:rPr>
          <w:rFonts w:ascii="Times New Roman" w:eastAsia="Times New Roman" w:hAnsi="Times New Roman" w:cs="Times New Roman"/>
          <w:sz w:val="24"/>
          <w:szCs w:val="24"/>
          <w:lang w:val="en-US"/>
          <w14:ligatures w14:val="none"/>
        </w:rPr>
        <w:t xml:space="preserve"> &amp; Mwangi, 2010). Empirical evidence supports the notion that collective action is most effective when it encompasses marginalized groups, including women, ethnic minorities, and the economically disadvantaged. Oxfam's experience in sub-Saharan Africa demonstrates that collective action enhances the market position of small-scale farmers. This include the provision of inputs and training, utilizing economies of scale, and augmenting their bargaining capacity (Baden, 2014). The implementation of group marketing has been used as a way to enhance connections and cultivate trust among farmers, dealers, and the business sector engaged in the shea producing value chains. A study on collective action in rural Ghana indicates that it is essential for facilitating company growth in rural regions and addressing market deficiencies (</w:t>
      </w:r>
      <w:proofErr w:type="spellStart"/>
      <w:r w:rsidRPr="003D1559">
        <w:rPr>
          <w:rFonts w:ascii="Times New Roman" w:eastAsia="Times New Roman" w:hAnsi="Times New Roman" w:cs="Times New Roman"/>
          <w:sz w:val="24"/>
          <w:szCs w:val="24"/>
          <w:lang w:val="en-US"/>
          <w14:ligatures w14:val="none"/>
        </w:rPr>
        <w:t>Awo</w:t>
      </w:r>
      <w:proofErr w:type="spellEnd"/>
      <w:r w:rsidRPr="003D1559">
        <w:rPr>
          <w:rFonts w:ascii="Times New Roman" w:eastAsia="Times New Roman" w:hAnsi="Times New Roman" w:cs="Times New Roman"/>
          <w:sz w:val="24"/>
          <w:szCs w:val="24"/>
          <w:lang w:val="en-US"/>
          <w14:ligatures w14:val="none"/>
        </w:rPr>
        <w:t xml:space="preserve"> and </w:t>
      </w:r>
      <w:proofErr w:type="spellStart"/>
      <w:r w:rsidRPr="003D1559">
        <w:rPr>
          <w:rFonts w:ascii="Times New Roman" w:eastAsia="Times New Roman" w:hAnsi="Times New Roman" w:cs="Times New Roman"/>
          <w:sz w:val="24"/>
          <w:szCs w:val="24"/>
          <w:lang w:val="en-US"/>
          <w14:ligatures w14:val="none"/>
        </w:rPr>
        <w:t>Agyie-Sasu</w:t>
      </w:r>
      <w:proofErr w:type="spellEnd"/>
      <w:r w:rsidRPr="003D1559">
        <w:rPr>
          <w:rFonts w:ascii="Times New Roman" w:eastAsia="Times New Roman" w:hAnsi="Times New Roman" w:cs="Times New Roman"/>
          <w:sz w:val="24"/>
          <w:szCs w:val="24"/>
          <w:lang w:val="en-US"/>
          <w14:ligatures w14:val="none"/>
        </w:rPr>
        <w:t>, 2016). Shea businesses may enhance their ability to acquire essential information, meet rigorous quality requirements, and expand their business by integrating their financial and human resources. This may allow them to offer their products in previously inaccessible local or global markets that individual dealers cannot reach.</w:t>
      </w:r>
    </w:p>
    <w:p w14:paraId="4051EB5B" w14:textId="77777777" w:rsidR="00D72E75" w:rsidRPr="00912880" w:rsidRDefault="00D72E75" w:rsidP="00097E48">
      <w:pPr>
        <w:spacing w:after="0" w:line="240" w:lineRule="auto"/>
        <w:jc w:val="both"/>
        <w:rPr>
          <w:rFonts w:ascii="Times New Roman" w:eastAsia="Times New Roman" w:hAnsi="Times New Roman" w:cs="Times New Roman"/>
          <w:sz w:val="24"/>
          <w:szCs w:val="24"/>
          <w14:ligatures w14:val="none"/>
        </w:rPr>
      </w:pPr>
    </w:p>
    <w:p w14:paraId="6F442B6C" w14:textId="77777777" w:rsidR="00882D5E" w:rsidRPr="00912880" w:rsidRDefault="00882D5E" w:rsidP="00097E48">
      <w:pPr>
        <w:spacing w:after="0" w:line="240" w:lineRule="auto"/>
        <w:jc w:val="both"/>
        <w:rPr>
          <w:rFonts w:ascii="Times New Roman" w:hAnsi="Times New Roman" w:cs="Times New Roman"/>
          <w:b/>
          <w:bCs/>
          <w:sz w:val="24"/>
          <w:szCs w:val="24"/>
        </w:rPr>
      </w:pPr>
    </w:p>
    <w:p w14:paraId="206C1760" w14:textId="5430CD63" w:rsidR="00A21576" w:rsidRPr="00912880" w:rsidRDefault="00494F6D" w:rsidP="00097E48">
      <w:pPr>
        <w:spacing w:after="0"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3</w:t>
      </w:r>
      <w:r w:rsidR="00375F34" w:rsidRPr="00912880">
        <w:rPr>
          <w:rFonts w:ascii="Times New Roman" w:hAnsi="Times New Roman" w:cs="Times New Roman"/>
          <w:b/>
          <w:bCs/>
          <w:sz w:val="24"/>
          <w:szCs w:val="24"/>
        </w:rPr>
        <w:t xml:space="preserve">.0 </w:t>
      </w:r>
      <w:r w:rsidR="00A21576" w:rsidRPr="00912880">
        <w:rPr>
          <w:rFonts w:ascii="Times New Roman" w:hAnsi="Times New Roman" w:cs="Times New Roman"/>
          <w:b/>
          <w:bCs/>
          <w:sz w:val="24"/>
          <w:szCs w:val="24"/>
        </w:rPr>
        <w:t>Methodology</w:t>
      </w:r>
    </w:p>
    <w:p w14:paraId="1189858C" w14:textId="752AEC24" w:rsidR="007F4BEF" w:rsidRPr="00912880" w:rsidRDefault="00494F6D" w:rsidP="00097E48">
      <w:pPr>
        <w:pStyle w:val="Heading2"/>
        <w:spacing w:line="240" w:lineRule="auto"/>
        <w:rPr>
          <w:color w:val="auto"/>
        </w:rPr>
      </w:pPr>
      <w:r w:rsidRPr="00912880">
        <w:rPr>
          <w:color w:val="auto"/>
        </w:rPr>
        <w:t>3</w:t>
      </w:r>
      <w:r w:rsidR="00375F34" w:rsidRPr="00912880">
        <w:rPr>
          <w:color w:val="auto"/>
        </w:rPr>
        <w:t>.1</w:t>
      </w:r>
      <w:r w:rsidR="007F4BEF" w:rsidRPr="00912880">
        <w:rPr>
          <w:color w:val="auto"/>
        </w:rPr>
        <w:t>Study area</w:t>
      </w:r>
    </w:p>
    <w:p w14:paraId="63D513DD" w14:textId="3187AF22" w:rsidR="007F4BEF" w:rsidRPr="00912880" w:rsidRDefault="007F4BEF" w:rsidP="00097E48">
      <w:pPr>
        <w:spacing w:before="120" w:after="120" w:line="240" w:lineRule="auto"/>
        <w:jc w:val="both"/>
        <w:rPr>
          <w:rFonts w:ascii="Times New Roman" w:hAnsi="Times New Roman" w:cs="Times New Roman"/>
          <w:sz w:val="24"/>
          <w:szCs w:val="24"/>
        </w:rPr>
      </w:pPr>
      <w:r w:rsidRPr="00912880">
        <w:rPr>
          <w:rFonts w:ascii="Times New Roman" w:hAnsi="Times New Roman" w:cs="Times New Roman"/>
          <w:sz w:val="24"/>
          <w:szCs w:val="24"/>
        </w:rPr>
        <w:t>The research was conducted in the Tamale metropolis. In 2004, the Tamale Metropolitan Assembly was established by the legislative instrument (LI 2068). The metropolis is the only one in the one in the Northern part of the country serving as a metropolis. It has Tamale as the Metropolitan capital city and at the same time the regional capital of the Northern Region (GSS, 201</w:t>
      </w:r>
      <w:r w:rsidR="001E0497" w:rsidRPr="00912880">
        <w:rPr>
          <w:rFonts w:ascii="Times New Roman" w:hAnsi="Times New Roman" w:cs="Times New Roman"/>
          <w:sz w:val="24"/>
          <w:szCs w:val="24"/>
        </w:rPr>
        <w:t>4</w:t>
      </w:r>
      <w:r w:rsidRPr="00912880">
        <w:rPr>
          <w:rFonts w:ascii="Times New Roman" w:hAnsi="Times New Roman" w:cs="Times New Roman"/>
          <w:sz w:val="24"/>
          <w:szCs w:val="24"/>
        </w:rPr>
        <w:t>).</w:t>
      </w:r>
    </w:p>
    <w:p w14:paraId="0067F47C" w14:textId="7DEBFF88" w:rsidR="007F4BEF" w:rsidRPr="00912880" w:rsidRDefault="007F4BEF" w:rsidP="00097E48">
      <w:pPr>
        <w:spacing w:before="120" w:after="12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The Tamale Metropolis is located in the central part of the Region and bounded to the west and north with the </w:t>
      </w:r>
      <w:proofErr w:type="spellStart"/>
      <w:r w:rsidRPr="00912880">
        <w:rPr>
          <w:rFonts w:ascii="Times New Roman" w:hAnsi="Times New Roman" w:cs="Times New Roman"/>
          <w:sz w:val="24"/>
          <w:szCs w:val="24"/>
        </w:rPr>
        <w:t>Sagnerigu</w:t>
      </w:r>
      <w:proofErr w:type="spellEnd"/>
      <w:r w:rsidRPr="00912880">
        <w:rPr>
          <w:rFonts w:ascii="Times New Roman" w:hAnsi="Times New Roman" w:cs="Times New Roman"/>
          <w:sz w:val="24"/>
          <w:szCs w:val="24"/>
        </w:rPr>
        <w:t xml:space="preserve"> district, to the east with the Mion district and south to the Savannah region. The Metropolis has a total estimated land size of 646.90180 </w:t>
      </w:r>
      <w:proofErr w:type="spellStart"/>
      <w:r w:rsidRPr="00912880">
        <w:rPr>
          <w:rFonts w:ascii="Times New Roman" w:hAnsi="Times New Roman" w:cs="Times New Roman"/>
          <w:sz w:val="24"/>
          <w:szCs w:val="24"/>
        </w:rPr>
        <w:t>sqkm</w:t>
      </w:r>
      <w:proofErr w:type="spellEnd"/>
      <w:r w:rsidRPr="00912880">
        <w:rPr>
          <w:rFonts w:ascii="Times New Roman" w:hAnsi="Times New Roman" w:cs="Times New Roman"/>
          <w:sz w:val="24"/>
          <w:szCs w:val="24"/>
        </w:rPr>
        <w:t xml:space="preserve"> (GSS-201</w:t>
      </w:r>
      <w:r w:rsidR="004F752D" w:rsidRPr="00912880">
        <w:rPr>
          <w:rFonts w:ascii="Times New Roman" w:hAnsi="Times New Roman" w:cs="Times New Roman"/>
          <w:sz w:val="24"/>
          <w:szCs w:val="24"/>
        </w:rPr>
        <w:t>4</w:t>
      </w:r>
      <w:r w:rsidRPr="00912880">
        <w:rPr>
          <w:rFonts w:ascii="Times New Roman" w:hAnsi="Times New Roman" w:cs="Times New Roman"/>
          <w:sz w:val="24"/>
          <w:szCs w:val="24"/>
        </w:rPr>
        <w:t xml:space="preserve">). Geographically, the Metropolis lies between latitude 9º16 and 9º 34 North and longitudes 0º 36 and 0º 57 West. </w:t>
      </w:r>
    </w:p>
    <w:p w14:paraId="2F1ADB71" w14:textId="2F5ED498" w:rsidR="007F4BEF" w:rsidRPr="00912880" w:rsidRDefault="007F4BEF" w:rsidP="00097E48">
      <w:pPr>
        <w:pStyle w:val="Default"/>
        <w:spacing w:before="120" w:after="120"/>
        <w:jc w:val="both"/>
        <w:rPr>
          <w:color w:val="auto"/>
        </w:rPr>
      </w:pPr>
      <w:r w:rsidRPr="00912880">
        <w:rPr>
          <w:color w:val="auto"/>
        </w:rPr>
        <w:lastRenderedPageBreak/>
        <w:t>The metropolis has a sex ratio of 99.1. The population of the metropolis is youthful (almost 36.4% of the population is below 15 years) depicting a broad base population pyramid which tapers off with a small number of elderly persons (60 years and older) representing 5.1 percent. The total age dependency ratio for the district is 69.4, the age dependency ratio for rural localities is higher (86.5) than that of urban localities (65.7) (GSS, 201</w:t>
      </w:r>
      <w:r w:rsidR="00B2068E" w:rsidRPr="00912880">
        <w:rPr>
          <w:color w:val="auto"/>
        </w:rPr>
        <w:t>4</w:t>
      </w:r>
      <w:r w:rsidRPr="00912880">
        <w:rPr>
          <w:color w:val="auto"/>
        </w:rPr>
        <w:t>).</w:t>
      </w:r>
    </w:p>
    <w:p w14:paraId="34613FD7" w14:textId="2094457C" w:rsidR="007F4BEF" w:rsidRPr="00912880" w:rsidRDefault="007F4BEF" w:rsidP="00097E48">
      <w:pPr>
        <w:spacing w:before="120" w:after="12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The metropolis is positioned well for business activities in the agriculture and local goods from both local and international trades. Traders from other countries within the West African regions such as Niger, Mali and northern part of Togo </w:t>
      </w:r>
      <w:proofErr w:type="spellStart"/>
      <w:r w:rsidRPr="00912880">
        <w:rPr>
          <w:rFonts w:ascii="Times New Roman" w:hAnsi="Times New Roman" w:cs="Times New Roman"/>
          <w:sz w:val="24"/>
          <w:szCs w:val="24"/>
        </w:rPr>
        <w:t>en</w:t>
      </w:r>
      <w:proofErr w:type="spellEnd"/>
      <w:r w:rsidRPr="00912880">
        <w:rPr>
          <w:rFonts w:ascii="Times New Roman" w:hAnsi="Times New Roman" w:cs="Times New Roman"/>
          <w:sz w:val="24"/>
          <w:szCs w:val="24"/>
        </w:rPr>
        <w:t>-route to the metropolis to engaged in trading activities (GSS, 201</w:t>
      </w:r>
      <w:r w:rsidR="00B2068E" w:rsidRPr="00912880">
        <w:rPr>
          <w:rFonts w:ascii="Times New Roman" w:hAnsi="Times New Roman" w:cs="Times New Roman"/>
          <w:sz w:val="24"/>
          <w:szCs w:val="24"/>
        </w:rPr>
        <w:t>4</w:t>
      </w:r>
      <w:r w:rsidRPr="00912880">
        <w:rPr>
          <w:rFonts w:ascii="Times New Roman" w:hAnsi="Times New Roman" w:cs="Times New Roman"/>
          <w:sz w:val="24"/>
          <w:szCs w:val="24"/>
        </w:rPr>
        <w:t>).</w:t>
      </w:r>
    </w:p>
    <w:p w14:paraId="11DAEF67" w14:textId="1199814E" w:rsidR="007F4BEF" w:rsidRPr="00912880" w:rsidRDefault="007F4BEF" w:rsidP="00097E48">
      <w:pPr>
        <w:spacing w:before="120" w:after="12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The Northern Regions historically in the country had vast land cover with smaller population sizes and the Metropolis is of no exception. This area begun experiencing high population growth after many people with different ethnic backgrounds started migrating from other areas to settle </w:t>
      </w:r>
      <w:proofErr w:type="gramStart"/>
      <w:r w:rsidRPr="00912880">
        <w:rPr>
          <w:rFonts w:ascii="Times New Roman" w:hAnsi="Times New Roman" w:cs="Times New Roman"/>
          <w:sz w:val="24"/>
          <w:szCs w:val="24"/>
        </w:rPr>
        <w:t>their</w:t>
      </w:r>
      <w:proofErr w:type="gramEnd"/>
      <w:r w:rsidRPr="00912880">
        <w:rPr>
          <w:rFonts w:ascii="Times New Roman" w:hAnsi="Times New Roman" w:cs="Times New Roman"/>
          <w:sz w:val="24"/>
          <w:szCs w:val="24"/>
        </w:rPr>
        <w:t xml:space="preserve"> thus making it a cosmopolitan area (GSS, 201</w:t>
      </w:r>
      <w:r w:rsidR="009A419D" w:rsidRPr="00912880">
        <w:rPr>
          <w:rFonts w:ascii="Times New Roman" w:hAnsi="Times New Roman" w:cs="Times New Roman"/>
          <w:sz w:val="24"/>
          <w:szCs w:val="24"/>
        </w:rPr>
        <w:t>4</w:t>
      </w:r>
      <w:r w:rsidRPr="00912880">
        <w:rPr>
          <w:rFonts w:ascii="Times New Roman" w:hAnsi="Times New Roman" w:cs="Times New Roman"/>
          <w:sz w:val="24"/>
          <w:szCs w:val="24"/>
        </w:rPr>
        <w:t>).</w:t>
      </w:r>
    </w:p>
    <w:p w14:paraId="159FDBBB" w14:textId="77777777" w:rsidR="007F4BEF" w:rsidRPr="00912880" w:rsidRDefault="007F4BEF" w:rsidP="00097E48">
      <w:pPr>
        <w:spacing w:before="120" w:after="120" w:line="240" w:lineRule="auto"/>
        <w:jc w:val="both"/>
        <w:rPr>
          <w:rFonts w:ascii="Times New Roman" w:hAnsi="Times New Roman" w:cs="Times New Roman"/>
          <w:sz w:val="24"/>
          <w:szCs w:val="24"/>
        </w:rPr>
      </w:pPr>
    </w:p>
    <w:p w14:paraId="6C444B23" w14:textId="2690BA52" w:rsidR="007F4BEF" w:rsidRPr="00912880" w:rsidRDefault="007F4BEF" w:rsidP="00097E48">
      <w:pPr>
        <w:spacing w:before="120" w:after="120" w:line="240" w:lineRule="auto"/>
        <w:jc w:val="both"/>
        <w:rPr>
          <w:rFonts w:ascii="Times New Roman" w:hAnsi="Times New Roman" w:cs="Times New Roman"/>
          <w:sz w:val="24"/>
          <w:szCs w:val="24"/>
        </w:rPr>
      </w:pPr>
      <w:r w:rsidRPr="00912880">
        <w:rPr>
          <w:rFonts w:ascii="Times New Roman" w:hAnsi="Times New Roman" w:cs="Times New Roman"/>
          <w:noProof/>
          <w:sz w:val="24"/>
          <w:szCs w:val="24"/>
        </w:rPr>
        <w:drawing>
          <wp:inline distT="0" distB="0" distL="0" distR="0" wp14:anchorId="113A1D50" wp14:editId="14A964CE">
            <wp:extent cx="5943600" cy="4650105"/>
            <wp:effectExtent l="0" t="0" r="0" b="0"/>
            <wp:docPr id="1563322043" name="Picture 3" descr="Geographical Map Tamale Metropoli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ographical Map Tamale Metropolis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650105"/>
                    </a:xfrm>
                    <a:prstGeom prst="rect">
                      <a:avLst/>
                    </a:prstGeom>
                    <a:noFill/>
                    <a:ln>
                      <a:noFill/>
                    </a:ln>
                  </pic:spPr>
                </pic:pic>
              </a:graphicData>
            </a:graphic>
          </wp:inline>
        </w:drawing>
      </w:r>
    </w:p>
    <w:p w14:paraId="4414EB4B" w14:textId="1940C459" w:rsidR="007F4BEF" w:rsidRPr="00912880" w:rsidRDefault="007F4BEF" w:rsidP="00097E48">
      <w:pPr>
        <w:spacing w:before="120" w:after="120"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National map of Tamale metropolis</w:t>
      </w:r>
    </w:p>
    <w:p w14:paraId="05E1D780" w14:textId="77777777" w:rsidR="007F4BEF" w:rsidRPr="00912880" w:rsidRDefault="007F4BEF" w:rsidP="00097E48">
      <w:pPr>
        <w:spacing w:before="120" w:after="120" w:line="240" w:lineRule="auto"/>
        <w:jc w:val="both"/>
        <w:rPr>
          <w:rFonts w:ascii="Times New Roman" w:hAnsi="Times New Roman" w:cs="Times New Roman"/>
          <w:sz w:val="24"/>
          <w:szCs w:val="24"/>
        </w:rPr>
      </w:pPr>
    </w:p>
    <w:p w14:paraId="57741291" w14:textId="77777777" w:rsidR="007F4BEF" w:rsidRPr="00912880" w:rsidRDefault="007F4BEF"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p>
    <w:p w14:paraId="667E2CCC" w14:textId="77777777" w:rsidR="007F4BEF" w:rsidRPr="00912880" w:rsidRDefault="007F4BEF"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p>
    <w:p w14:paraId="04E7B936" w14:textId="77777777" w:rsidR="001F42FF" w:rsidRPr="00912880" w:rsidRDefault="001F42FF"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p>
    <w:p w14:paraId="7BDEA703" w14:textId="77777777" w:rsidR="001F42FF" w:rsidRPr="00912880" w:rsidRDefault="001F42FF"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p>
    <w:p w14:paraId="41872597" w14:textId="45371035" w:rsidR="00CB232A" w:rsidRPr="00912880" w:rsidRDefault="00494F6D" w:rsidP="00097E48">
      <w:pPr>
        <w:autoSpaceDE w:val="0"/>
        <w:autoSpaceDN w:val="0"/>
        <w:adjustRightInd w:val="0"/>
        <w:spacing w:after="0" w:line="240" w:lineRule="auto"/>
        <w:jc w:val="both"/>
        <w:rPr>
          <w:rFonts w:ascii="Times New Roman" w:hAnsi="Times New Roman" w:cs="Times New Roman"/>
          <w:color w:val="000000"/>
          <w:sz w:val="24"/>
          <w:szCs w:val="24"/>
          <w:lang w:val="en-US"/>
        </w:rPr>
      </w:pPr>
      <w:r w:rsidRPr="00912880">
        <w:rPr>
          <w:rFonts w:ascii="Times New Roman" w:hAnsi="Times New Roman" w:cs="Times New Roman"/>
          <w:b/>
          <w:bCs/>
          <w:color w:val="000000"/>
          <w:sz w:val="24"/>
          <w:szCs w:val="24"/>
          <w:lang w:val="en-US"/>
        </w:rPr>
        <w:t>3</w:t>
      </w:r>
      <w:r w:rsidR="00375F34" w:rsidRPr="00912880">
        <w:rPr>
          <w:rFonts w:ascii="Times New Roman" w:hAnsi="Times New Roman" w:cs="Times New Roman"/>
          <w:b/>
          <w:bCs/>
          <w:color w:val="000000"/>
          <w:sz w:val="24"/>
          <w:szCs w:val="24"/>
          <w:lang w:val="en-US"/>
        </w:rPr>
        <w:t>.2</w:t>
      </w:r>
      <w:r w:rsidR="00CB232A" w:rsidRPr="00912880">
        <w:rPr>
          <w:rFonts w:ascii="Times New Roman" w:hAnsi="Times New Roman" w:cs="Times New Roman"/>
          <w:b/>
          <w:bCs/>
          <w:color w:val="000000"/>
          <w:sz w:val="24"/>
          <w:szCs w:val="24"/>
          <w:lang w:val="en-US"/>
        </w:rPr>
        <w:t xml:space="preserve"> Research Design Approach </w:t>
      </w:r>
    </w:p>
    <w:p w14:paraId="685A9F2B" w14:textId="3088C404" w:rsidR="00CB232A" w:rsidRPr="00912880" w:rsidRDefault="00CB232A"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The study employed a descriptive cross-sectional research design. A descriptive cross-sectional study design was accepted since it is beneficial in gaining </w:t>
      </w:r>
      <w:proofErr w:type="gramStart"/>
      <w:r w:rsidRPr="00912880">
        <w:rPr>
          <w:rFonts w:ascii="Times New Roman" w:hAnsi="Times New Roman" w:cs="Times New Roman"/>
          <w:sz w:val="24"/>
          <w:szCs w:val="24"/>
        </w:rPr>
        <w:t>an</w:t>
      </w:r>
      <w:proofErr w:type="gramEnd"/>
      <w:r w:rsidRPr="00912880">
        <w:rPr>
          <w:rFonts w:ascii="Times New Roman" w:hAnsi="Times New Roman" w:cs="Times New Roman"/>
          <w:sz w:val="24"/>
          <w:szCs w:val="24"/>
        </w:rPr>
        <w:t xml:space="preserve"> general ‘picture’ of a phenomenon as at the time of the study and allows the research finding to be generalized within the context of the study area. Critical analyses of the explanation of a descriptive cross-sectional study designs aims to quantify the problem, give detailed information and also taps into knowledge of communities and groups (</w:t>
      </w:r>
      <w:r w:rsidRPr="00912880">
        <w:rPr>
          <w:rFonts w:ascii="Times New Roman" w:eastAsia="TimesNewRoman" w:hAnsi="Times New Roman" w:cs="Times New Roman"/>
          <w:sz w:val="24"/>
          <w:szCs w:val="24"/>
        </w:rPr>
        <w:t>Creswell, 2005</w:t>
      </w:r>
      <w:r w:rsidRPr="00912880">
        <w:rPr>
          <w:rFonts w:ascii="Times New Roman" w:hAnsi="Times New Roman" w:cs="Times New Roman"/>
          <w:sz w:val="24"/>
          <w:szCs w:val="24"/>
        </w:rPr>
        <w:t xml:space="preserve">). </w:t>
      </w:r>
    </w:p>
    <w:p w14:paraId="77991C9E"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sz w:val="24"/>
          <w:szCs w:val="24"/>
        </w:rPr>
      </w:pPr>
    </w:p>
    <w:p w14:paraId="2212CA1A" w14:textId="5427F5CB" w:rsidR="00CB232A" w:rsidRPr="00912880" w:rsidRDefault="00494F6D" w:rsidP="00097E48">
      <w:pPr>
        <w:pStyle w:val="Heading2"/>
        <w:spacing w:line="240" w:lineRule="auto"/>
        <w:rPr>
          <w:color w:val="auto"/>
        </w:rPr>
      </w:pPr>
      <w:bookmarkStart w:id="2" w:name="_Toc17442973"/>
      <w:r w:rsidRPr="00912880">
        <w:rPr>
          <w:color w:val="auto"/>
        </w:rPr>
        <w:t>3</w:t>
      </w:r>
      <w:r w:rsidR="00375F34" w:rsidRPr="00912880">
        <w:rPr>
          <w:color w:val="auto"/>
        </w:rPr>
        <w:t>.3</w:t>
      </w:r>
      <w:r w:rsidR="00CB232A" w:rsidRPr="00912880">
        <w:rPr>
          <w:color w:val="auto"/>
        </w:rPr>
        <w:t xml:space="preserve"> Sample size determination</w:t>
      </w:r>
      <w:bookmarkEnd w:id="2"/>
    </w:p>
    <w:p w14:paraId="45E001AA" w14:textId="77777777" w:rsidR="00CB232A" w:rsidRPr="00912880" w:rsidRDefault="00CB232A" w:rsidP="00097E48">
      <w:pPr>
        <w:pStyle w:val="Default"/>
        <w:jc w:val="both"/>
        <w:rPr>
          <w:b/>
          <w:bCs/>
          <w:color w:val="auto"/>
        </w:rPr>
      </w:pPr>
      <w:r w:rsidRPr="00912880">
        <w:rPr>
          <w:rFonts w:eastAsiaTheme="minorEastAsia"/>
          <w:color w:val="auto"/>
        </w:rPr>
        <w:t xml:space="preserve">The sample size involved 384 study participants. This sample size was calculated using </w:t>
      </w:r>
      <w:r w:rsidRPr="00912880">
        <w:rPr>
          <w:color w:val="auto"/>
        </w:rPr>
        <w:t>Snedecor and Cochran (1989) formula. This is because, there was no sampling frame for the population. This is explained as;</w:t>
      </w:r>
    </w:p>
    <w:p w14:paraId="3DACB5C4" w14:textId="77777777" w:rsidR="00CB232A" w:rsidRPr="00912880" w:rsidRDefault="00CB232A" w:rsidP="00097E48">
      <w:pPr>
        <w:spacing w:after="0" w:line="240" w:lineRule="auto"/>
        <w:jc w:val="both"/>
        <w:rPr>
          <w:rFonts w:ascii="Times New Roman" w:hAnsi="Times New Roman" w:cs="Times New Roman"/>
          <w:sz w:val="24"/>
          <w:szCs w:val="24"/>
          <w:vertAlign w:val="superscript"/>
        </w:rPr>
      </w:pPr>
      <w:r w:rsidRPr="00912880">
        <w:rPr>
          <w:rFonts w:ascii="Times New Roman" w:hAnsi="Times New Roman" w:cs="Times New Roman"/>
          <w:sz w:val="24"/>
          <w:szCs w:val="24"/>
        </w:rPr>
        <w:t>Formula; n= z</w:t>
      </w:r>
      <w:r w:rsidRPr="00912880">
        <w:rPr>
          <w:rFonts w:ascii="Times New Roman" w:hAnsi="Times New Roman" w:cs="Times New Roman"/>
          <w:sz w:val="24"/>
          <w:szCs w:val="24"/>
          <w:vertAlign w:val="superscript"/>
        </w:rPr>
        <w:t>2</w:t>
      </w:r>
      <w:r w:rsidRPr="00912880">
        <w:rPr>
          <w:rFonts w:ascii="Times New Roman" w:hAnsi="Times New Roman" w:cs="Times New Roman"/>
          <w:sz w:val="24"/>
          <w:szCs w:val="24"/>
        </w:rPr>
        <w:t>pq/d</w:t>
      </w:r>
      <w:r w:rsidRPr="00912880">
        <w:rPr>
          <w:rFonts w:ascii="Times New Roman" w:hAnsi="Times New Roman" w:cs="Times New Roman"/>
          <w:sz w:val="24"/>
          <w:szCs w:val="24"/>
          <w:vertAlign w:val="superscript"/>
        </w:rPr>
        <w:t>2</w:t>
      </w:r>
    </w:p>
    <w:p w14:paraId="25C60655"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Where; n=the desired sample size </w:t>
      </w:r>
    </w:p>
    <w:p w14:paraId="38EDB476"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z=standard normal deviate (1.96) corresponding to 95% confidence limit</w:t>
      </w:r>
    </w:p>
    <w:p w14:paraId="1230D495"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d=degree of precision set at 5%</w:t>
      </w:r>
    </w:p>
    <w:p w14:paraId="76581711"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P=prevalence/proportion of people engaged in shea activities in the form of cooperatives (estimated proportion 0.5). </w:t>
      </w:r>
    </w:p>
    <w:p w14:paraId="2C79D732"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Q=Proportion of people engaged in shea activities who do not involve themselves in cooperatives at the study area</w:t>
      </w:r>
    </w:p>
    <w:p w14:paraId="594161EB" w14:textId="77777777" w:rsidR="00CB232A" w:rsidRPr="00912880" w:rsidRDefault="00CB232A" w:rsidP="00097E48">
      <w:pPr>
        <w:spacing w:after="0" w:line="240" w:lineRule="auto"/>
        <w:jc w:val="both"/>
        <w:rPr>
          <w:rFonts w:ascii="Times New Roman" w:hAnsi="Times New Roman" w:cs="Times New Roman"/>
          <w:sz w:val="24"/>
          <w:szCs w:val="24"/>
          <w:vertAlign w:val="superscript"/>
        </w:rPr>
      </w:pPr>
      <w:r w:rsidRPr="00912880">
        <w:rPr>
          <w:rFonts w:ascii="Times New Roman" w:hAnsi="Times New Roman" w:cs="Times New Roman"/>
          <w:sz w:val="24"/>
          <w:szCs w:val="24"/>
        </w:rPr>
        <w:t>n= z</w:t>
      </w:r>
      <w:r w:rsidRPr="00912880">
        <w:rPr>
          <w:rFonts w:ascii="Times New Roman" w:hAnsi="Times New Roman" w:cs="Times New Roman"/>
          <w:sz w:val="24"/>
          <w:szCs w:val="24"/>
          <w:vertAlign w:val="superscript"/>
        </w:rPr>
        <w:t>2</w:t>
      </w:r>
      <w:r w:rsidRPr="00912880">
        <w:rPr>
          <w:rFonts w:ascii="Times New Roman" w:hAnsi="Times New Roman" w:cs="Times New Roman"/>
          <w:sz w:val="24"/>
          <w:szCs w:val="24"/>
        </w:rPr>
        <w:t>pq/d</w:t>
      </w:r>
      <w:r w:rsidRPr="00912880">
        <w:rPr>
          <w:rFonts w:ascii="Times New Roman" w:hAnsi="Times New Roman" w:cs="Times New Roman"/>
          <w:sz w:val="24"/>
          <w:szCs w:val="24"/>
          <w:vertAlign w:val="superscript"/>
        </w:rPr>
        <w:t>2</w:t>
      </w:r>
    </w:p>
    <w:p w14:paraId="3C565C86"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bCs/>
          <w:sz w:val="24"/>
          <w:szCs w:val="24"/>
          <w:vertAlign w:val="superscript"/>
        </w:rPr>
      </w:pPr>
      <w:r w:rsidRPr="00912880">
        <w:rPr>
          <w:rFonts w:ascii="Times New Roman" w:hAnsi="Times New Roman" w:cs="Times New Roman"/>
          <w:bCs/>
          <w:sz w:val="24"/>
          <w:szCs w:val="24"/>
        </w:rPr>
        <w:t>n = (1.96)</w:t>
      </w:r>
      <w:r w:rsidRPr="00912880">
        <w:rPr>
          <w:rFonts w:ascii="Times New Roman" w:hAnsi="Times New Roman" w:cs="Times New Roman"/>
          <w:bCs/>
          <w:sz w:val="24"/>
          <w:szCs w:val="24"/>
          <w:vertAlign w:val="superscript"/>
        </w:rPr>
        <w:t>2</w:t>
      </w:r>
      <w:r w:rsidRPr="00912880">
        <w:rPr>
          <w:rFonts w:ascii="Times New Roman" w:hAnsi="Times New Roman" w:cs="Times New Roman"/>
          <w:bCs/>
          <w:sz w:val="24"/>
          <w:szCs w:val="24"/>
        </w:rPr>
        <w:t>(0.5) (0.5)</w:t>
      </w:r>
      <w:proofErr w:type="gramStart"/>
      <w:r w:rsidRPr="00912880">
        <w:rPr>
          <w:rFonts w:ascii="Times New Roman" w:hAnsi="Times New Roman" w:cs="Times New Roman"/>
          <w:bCs/>
          <w:sz w:val="24"/>
          <w:szCs w:val="24"/>
        </w:rPr>
        <w:t>/(</w:t>
      </w:r>
      <w:proofErr w:type="gramEnd"/>
      <w:r w:rsidRPr="00912880">
        <w:rPr>
          <w:rFonts w:ascii="Times New Roman" w:hAnsi="Times New Roman" w:cs="Times New Roman"/>
          <w:bCs/>
          <w:sz w:val="24"/>
          <w:szCs w:val="24"/>
        </w:rPr>
        <w:t>0.05)</w:t>
      </w:r>
      <w:r w:rsidRPr="00912880">
        <w:rPr>
          <w:rFonts w:ascii="Times New Roman" w:hAnsi="Times New Roman" w:cs="Times New Roman"/>
          <w:bCs/>
          <w:sz w:val="24"/>
          <w:szCs w:val="24"/>
          <w:vertAlign w:val="superscript"/>
        </w:rPr>
        <w:t>2</w:t>
      </w:r>
    </w:p>
    <w:p w14:paraId="58284696" w14:textId="77777777" w:rsidR="00CB232A" w:rsidRPr="00912880" w:rsidRDefault="00CB232A" w:rsidP="00097E48">
      <w:pPr>
        <w:tabs>
          <w:tab w:val="left" w:pos="6296"/>
        </w:tabs>
        <w:autoSpaceDE w:val="0"/>
        <w:autoSpaceDN w:val="0"/>
        <w:adjustRightInd w:val="0"/>
        <w:spacing w:after="0"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n = 384</w:t>
      </w:r>
    </w:p>
    <w:p w14:paraId="1C28D464" w14:textId="093B6E3B" w:rsidR="00CB232A" w:rsidRPr="00912880" w:rsidRDefault="00CB232A" w:rsidP="00097E48">
      <w:pPr>
        <w:tabs>
          <w:tab w:val="left" w:pos="6296"/>
        </w:tabs>
        <w:autoSpaceDE w:val="0"/>
        <w:autoSpaceDN w:val="0"/>
        <w:adjustRightInd w:val="0"/>
        <w:spacing w:after="0"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 xml:space="preserve">Table </w:t>
      </w:r>
      <w:r w:rsidR="00494F6D" w:rsidRPr="00912880">
        <w:rPr>
          <w:rFonts w:ascii="Times New Roman" w:hAnsi="Times New Roman" w:cs="Times New Roman"/>
          <w:b/>
          <w:bCs/>
          <w:sz w:val="24"/>
          <w:szCs w:val="24"/>
        </w:rPr>
        <w:t>3</w:t>
      </w:r>
      <w:r w:rsidRPr="00912880">
        <w:rPr>
          <w:rFonts w:ascii="Times New Roman" w:hAnsi="Times New Roman" w:cs="Times New Roman"/>
          <w:b/>
          <w:bCs/>
          <w:sz w:val="24"/>
          <w:szCs w:val="24"/>
        </w:rPr>
        <w:t>.2: Sample sizes for the study</w:t>
      </w:r>
    </w:p>
    <w:tbl>
      <w:tblPr>
        <w:tblStyle w:val="TableGrid"/>
        <w:tblW w:w="0" w:type="auto"/>
        <w:tblLook w:val="04A0" w:firstRow="1" w:lastRow="0" w:firstColumn="1" w:lastColumn="0" w:noHBand="0" w:noVBand="1"/>
      </w:tblPr>
      <w:tblGrid>
        <w:gridCol w:w="1417"/>
        <w:gridCol w:w="1433"/>
        <w:gridCol w:w="1434"/>
        <w:gridCol w:w="1427"/>
        <w:gridCol w:w="1509"/>
        <w:gridCol w:w="1410"/>
      </w:tblGrid>
      <w:tr w:rsidR="00CB232A" w:rsidRPr="00912880" w14:paraId="4DAB1382" w14:textId="77777777">
        <w:tc>
          <w:tcPr>
            <w:tcW w:w="1417" w:type="dxa"/>
          </w:tcPr>
          <w:p w14:paraId="6568C962"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SN</w:t>
            </w:r>
          </w:p>
        </w:tc>
        <w:tc>
          <w:tcPr>
            <w:tcW w:w="1433" w:type="dxa"/>
          </w:tcPr>
          <w:p w14:paraId="00029244"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Category</w:t>
            </w:r>
          </w:p>
        </w:tc>
        <w:tc>
          <w:tcPr>
            <w:tcW w:w="1434" w:type="dxa"/>
          </w:tcPr>
          <w:p w14:paraId="7DB1F020"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Total population</w:t>
            </w:r>
          </w:p>
        </w:tc>
        <w:tc>
          <w:tcPr>
            <w:tcW w:w="1427" w:type="dxa"/>
          </w:tcPr>
          <w:p w14:paraId="2E55E906"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 xml:space="preserve">Sample size </w:t>
            </w:r>
          </w:p>
        </w:tc>
        <w:tc>
          <w:tcPr>
            <w:tcW w:w="1509" w:type="dxa"/>
          </w:tcPr>
          <w:p w14:paraId="30D95416"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No of questionnaire distributed</w:t>
            </w:r>
          </w:p>
        </w:tc>
        <w:tc>
          <w:tcPr>
            <w:tcW w:w="1410" w:type="dxa"/>
          </w:tcPr>
          <w:p w14:paraId="1C7B9FB8"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Response rate (%)</w:t>
            </w:r>
          </w:p>
        </w:tc>
      </w:tr>
      <w:tr w:rsidR="00CB232A" w:rsidRPr="00912880" w14:paraId="2C2C1CC0" w14:textId="77777777">
        <w:tc>
          <w:tcPr>
            <w:tcW w:w="1417" w:type="dxa"/>
          </w:tcPr>
          <w:p w14:paraId="37184EE0"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1</w:t>
            </w:r>
          </w:p>
        </w:tc>
        <w:tc>
          <w:tcPr>
            <w:tcW w:w="1433" w:type="dxa"/>
          </w:tcPr>
          <w:p w14:paraId="3A96A963"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Butter extractors</w:t>
            </w:r>
          </w:p>
        </w:tc>
        <w:tc>
          <w:tcPr>
            <w:tcW w:w="1434" w:type="dxa"/>
          </w:tcPr>
          <w:p w14:paraId="40ED15C7"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proofErr w:type="spellStart"/>
            <w:proofErr w:type="gramStart"/>
            <w:r w:rsidRPr="00912880">
              <w:rPr>
                <w:rFonts w:ascii="Times New Roman" w:hAnsi="Times New Roman" w:cs="Times New Roman"/>
                <w:bCs/>
                <w:sz w:val="24"/>
                <w:szCs w:val="24"/>
              </w:rPr>
              <w:t>n.a</w:t>
            </w:r>
            <w:proofErr w:type="spellEnd"/>
            <w:proofErr w:type="gramEnd"/>
          </w:p>
        </w:tc>
        <w:tc>
          <w:tcPr>
            <w:tcW w:w="1427" w:type="dxa"/>
          </w:tcPr>
          <w:p w14:paraId="626952D3"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90</w:t>
            </w:r>
          </w:p>
        </w:tc>
        <w:tc>
          <w:tcPr>
            <w:tcW w:w="1509" w:type="dxa"/>
          </w:tcPr>
          <w:p w14:paraId="7D9B5931"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90</w:t>
            </w:r>
          </w:p>
        </w:tc>
        <w:tc>
          <w:tcPr>
            <w:tcW w:w="1410" w:type="dxa"/>
          </w:tcPr>
          <w:p w14:paraId="4BB9A642"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100</w:t>
            </w:r>
          </w:p>
        </w:tc>
      </w:tr>
      <w:tr w:rsidR="00CB232A" w:rsidRPr="00912880" w14:paraId="36894D2C" w14:textId="77777777">
        <w:tc>
          <w:tcPr>
            <w:tcW w:w="1417" w:type="dxa"/>
          </w:tcPr>
          <w:p w14:paraId="3357C55F"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2</w:t>
            </w:r>
          </w:p>
        </w:tc>
        <w:tc>
          <w:tcPr>
            <w:tcW w:w="1433" w:type="dxa"/>
          </w:tcPr>
          <w:p w14:paraId="493B9C43"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prickers</w:t>
            </w:r>
          </w:p>
        </w:tc>
        <w:tc>
          <w:tcPr>
            <w:tcW w:w="1434" w:type="dxa"/>
          </w:tcPr>
          <w:p w14:paraId="0EE68C83"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proofErr w:type="spellStart"/>
            <w:proofErr w:type="gramStart"/>
            <w:r w:rsidRPr="00912880">
              <w:rPr>
                <w:rFonts w:ascii="Times New Roman" w:hAnsi="Times New Roman" w:cs="Times New Roman"/>
                <w:bCs/>
                <w:sz w:val="24"/>
                <w:szCs w:val="24"/>
              </w:rPr>
              <w:t>n.a</w:t>
            </w:r>
            <w:proofErr w:type="spellEnd"/>
            <w:proofErr w:type="gramEnd"/>
          </w:p>
        </w:tc>
        <w:tc>
          <w:tcPr>
            <w:tcW w:w="1427" w:type="dxa"/>
          </w:tcPr>
          <w:p w14:paraId="3DA92CB8"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120</w:t>
            </w:r>
          </w:p>
        </w:tc>
        <w:tc>
          <w:tcPr>
            <w:tcW w:w="1509" w:type="dxa"/>
          </w:tcPr>
          <w:p w14:paraId="1E25725A"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120</w:t>
            </w:r>
          </w:p>
        </w:tc>
        <w:tc>
          <w:tcPr>
            <w:tcW w:w="1410" w:type="dxa"/>
          </w:tcPr>
          <w:p w14:paraId="1DA0A291"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100</w:t>
            </w:r>
          </w:p>
        </w:tc>
      </w:tr>
      <w:tr w:rsidR="00CB232A" w:rsidRPr="00912880" w14:paraId="2B5DB3A8" w14:textId="77777777">
        <w:tc>
          <w:tcPr>
            <w:tcW w:w="1417" w:type="dxa"/>
          </w:tcPr>
          <w:p w14:paraId="4C62692D"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2</w:t>
            </w:r>
          </w:p>
        </w:tc>
        <w:tc>
          <w:tcPr>
            <w:tcW w:w="1433" w:type="dxa"/>
          </w:tcPr>
          <w:p w14:paraId="7669B52B"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Traders</w:t>
            </w:r>
          </w:p>
        </w:tc>
        <w:tc>
          <w:tcPr>
            <w:tcW w:w="1434" w:type="dxa"/>
          </w:tcPr>
          <w:p w14:paraId="505819F2"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proofErr w:type="spellStart"/>
            <w:proofErr w:type="gramStart"/>
            <w:r w:rsidRPr="00912880">
              <w:rPr>
                <w:rFonts w:ascii="Times New Roman" w:hAnsi="Times New Roman" w:cs="Times New Roman"/>
                <w:bCs/>
                <w:sz w:val="24"/>
                <w:szCs w:val="24"/>
              </w:rPr>
              <w:t>n.a</w:t>
            </w:r>
            <w:proofErr w:type="spellEnd"/>
            <w:proofErr w:type="gramEnd"/>
          </w:p>
        </w:tc>
        <w:tc>
          <w:tcPr>
            <w:tcW w:w="1427" w:type="dxa"/>
          </w:tcPr>
          <w:p w14:paraId="5EE84555"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174</w:t>
            </w:r>
          </w:p>
        </w:tc>
        <w:tc>
          <w:tcPr>
            <w:tcW w:w="1509" w:type="dxa"/>
          </w:tcPr>
          <w:p w14:paraId="0FB8C7B7"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174</w:t>
            </w:r>
          </w:p>
        </w:tc>
        <w:tc>
          <w:tcPr>
            <w:tcW w:w="1410" w:type="dxa"/>
          </w:tcPr>
          <w:p w14:paraId="3ED2784B" w14:textId="77777777" w:rsidR="00CB232A" w:rsidRPr="00912880"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100</w:t>
            </w:r>
          </w:p>
        </w:tc>
      </w:tr>
    </w:tbl>
    <w:p w14:paraId="44C208C6" w14:textId="77777777" w:rsidR="00CB232A" w:rsidRPr="00912880" w:rsidRDefault="00CB232A" w:rsidP="00097E48">
      <w:pPr>
        <w:tabs>
          <w:tab w:val="left" w:pos="6296"/>
        </w:tabs>
        <w:autoSpaceDE w:val="0"/>
        <w:autoSpaceDN w:val="0"/>
        <w:adjustRightInd w:val="0"/>
        <w:spacing w:after="0" w:line="240" w:lineRule="auto"/>
        <w:jc w:val="both"/>
        <w:rPr>
          <w:rFonts w:ascii="Times New Roman" w:hAnsi="Times New Roman" w:cs="Times New Roman"/>
          <w:bCs/>
          <w:sz w:val="24"/>
          <w:szCs w:val="24"/>
        </w:rPr>
      </w:pPr>
    </w:p>
    <w:p w14:paraId="589AD933"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color w:val="000000"/>
          <w:sz w:val="24"/>
          <w:szCs w:val="24"/>
          <w:lang w:val="en-US"/>
        </w:rPr>
      </w:pPr>
    </w:p>
    <w:p w14:paraId="478B6FB0" w14:textId="7C2E4623" w:rsidR="00CB232A" w:rsidRPr="00912880" w:rsidRDefault="00494F6D"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912880">
        <w:rPr>
          <w:rFonts w:ascii="Times New Roman" w:hAnsi="Times New Roman" w:cs="Times New Roman"/>
          <w:b/>
          <w:bCs/>
          <w:color w:val="000000"/>
          <w:sz w:val="24"/>
          <w:szCs w:val="24"/>
          <w:lang w:val="en-US"/>
        </w:rPr>
        <w:t>3</w:t>
      </w:r>
      <w:r w:rsidR="00375F34" w:rsidRPr="00912880">
        <w:rPr>
          <w:rFonts w:ascii="Times New Roman" w:hAnsi="Times New Roman" w:cs="Times New Roman"/>
          <w:b/>
          <w:bCs/>
          <w:color w:val="000000"/>
          <w:sz w:val="24"/>
          <w:szCs w:val="24"/>
          <w:lang w:val="en-US"/>
        </w:rPr>
        <w:t xml:space="preserve">.4 </w:t>
      </w:r>
      <w:r w:rsidR="00CB232A" w:rsidRPr="00912880">
        <w:rPr>
          <w:rFonts w:ascii="Times New Roman" w:hAnsi="Times New Roman" w:cs="Times New Roman"/>
          <w:b/>
          <w:bCs/>
          <w:color w:val="000000"/>
          <w:sz w:val="24"/>
          <w:szCs w:val="24"/>
          <w:lang w:val="en-US"/>
        </w:rPr>
        <w:t xml:space="preserve">Sources of Data and Methods of Data Collection </w:t>
      </w:r>
    </w:p>
    <w:p w14:paraId="4B489DEF"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color w:val="000000"/>
          <w:sz w:val="24"/>
          <w:szCs w:val="24"/>
          <w:lang w:val="en-US"/>
        </w:rPr>
      </w:pPr>
      <w:r w:rsidRPr="00912880">
        <w:rPr>
          <w:rFonts w:ascii="Times New Roman" w:hAnsi="Times New Roman" w:cs="Times New Roman"/>
          <w:color w:val="000000"/>
          <w:sz w:val="24"/>
          <w:szCs w:val="24"/>
          <w:lang w:val="en-US"/>
        </w:rPr>
        <w:t xml:space="preserve">The study used both secondary and primary sources of data to provide the required responses to the research questions. The secondary sources included both published and unpublished reports on topics related to the use of alternative sources of electricity. Journals and reports provided the conceptual and theoretical frameworks within which alternative sources of energy derive their justification. The conceptual issues that were derived from the secondary sources of data included the meaning of the concept of alternative energy; the link between alternative energy and sustainable poverty reduction and environmental quality; and the available technologies. The primary data were also gathered through the </w:t>
      </w:r>
      <w:proofErr w:type="gramStart"/>
      <w:r w:rsidRPr="00912880">
        <w:rPr>
          <w:rFonts w:ascii="Times New Roman" w:hAnsi="Times New Roman" w:cs="Times New Roman"/>
          <w:color w:val="000000"/>
          <w:sz w:val="24"/>
          <w:szCs w:val="24"/>
          <w:lang w:val="en-US"/>
        </w:rPr>
        <w:t>researchers</w:t>
      </w:r>
      <w:proofErr w:type="gramEnd"/>
      <w:r w:rsidRPr="00912880">
        <w:rPr>
          <w:rFonts w:ascii="Times New Roman" w:hAnsi="Times New Roman" w:cs="Times New Roman"/>
          <w:color w:val="000000"/>
          <w:sz w:val="24"/>
          <w:szCs w:val="24"/>
          <w:lang w:val="en-US"/>
        </w:rPr>
        <w:t xml:space="preserve"> observations and administration that were carefully granted with respondents using questionnaires. </w:t>
      </w:r>
    </w:p>
    <w:p w14:paraId="3BDFC25A" w14:textId="04C5ABF1" w:rsidR="00CB232A" w:rsidRPr="00912880" w:rsidRDefault="00494F6D" w:rsidP="00097E48">
      <w:pPr>
        <w:pStyle w:val="Heading2"/>
        <w:spacing w:line="240" w:lineRule="auto"/>
        <w:rPr>
          <w:i/>
          <w:color w:val="auto"/>
        </w:rPr>
      </w:pPr>
      <w:bookmarkStart w:id="3" w:name="_Toc17442976"/>
      <w:r w:rsidRPr="00912880">
        <w:rPr>
          <w:color w:val="auto"/>
        </w:rPr>
        <w:lastRenderedPageBreak/>
        <w:t>3</w:t>
      </w:r>
      <w:r w:rsidR="00375F34" w:rsidRPr="00912880">
        <w:rPr>
          <w:color w:val="auto"/>
        </w:rPr>
        <w:t>.5</w:t>
      </w:r>
      <w:r w:rsidR="00CB232A" w:rsidRPr="00912880">
        <w:rPr>
          <w:color w:val="auto"/>
        </w:rPr>
        <w:t xml:space="preserve"> method</w:t>
      </w:r>
      <w:bookmarkEnd w:id="3"/>
      <w:r w:rsidR="00CB232A" w:rsidRPr="00912880">
        <w:rPr>
          <w:color w:val="auto"/>
        </w:rPr>
        <w:t xml:space="preserve"> of Data analysis</w:t>
      </w:r>
    </w:p>
    <w:p w14:paraId="122FB916"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Data was entered using a computer template of Statistical Package for Social Sciences (SPSS) version 21.0 and word excel 2016. The analysis of the data was done using mainly descriptive and inferential statistics. Under descriptive statistic simple frequency, percentage tables and a chart were used to present the data whilst under the inferential statistics, Pearson Chi-square and Logistic regressions were used to compare continuous variables and the test for discrete variables. Nominal </w:t>
      </w:r>
      <w:proofErr w:type="gramStart"/>
      <w:r w:rsidRPr="00912880">
        <w:rPr>
          <w:rFonts w:ascii="Times New Roman" w:hAnsi="Times New Roman" w:cs="Times New Roman"/>
          <w:sz w:val="24"/>
          <w:szCs w:val="24"/>
        </w:rPr>
        <w:t>2 sided</w:t>
      </w:r>
      <w:proofErr w:type="gramEnd"/>
      <w:r w:rsidRPr="00912880">
        <w:rPr>
          <w:rFonts w:ascii="Times New Roman" w:hAnsi="Times New Roman" w:cs="Times New Roman"/>
          <w:sz w:val="24"/>
          <w:szCs w:val="24"/>
        </w:rPr>
        <w:t xml:space="preserve"> p-values were reported with statistical significance defined at p-value&lt; 0.05 at 95% confidence interval. </w:t>
      </w:r>
    </w:p>
    <w:p w14:paraId="4BDC31EC" w14:textId="77777777" w:rsidR="00CB232A" w:rsidRPr="00912880" w:rsidRDefault="00CB232A"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Finally, the analysis of the second form of data complicated making complete declarations and analytical images about the policy senses of statements that were made by the impresarios and organisations themselves. Thus, the additional form of data </w:t>
      </w:r>
      <w:proofErr w:type="gramStart"/>
      <w:r w:rsidRPr="00912880">
        <w:rPr>
          <w:rFonts w:ascii="Times New Roman" w:hAnsi="Times New Roman" w:cs="Times New Roman"/>
          <w:sz w:val="24"/>
          <w:szCs w:val="24"/>
        </w:rPr>
        <w:t>were</w:t>
      </w:r>
      <w:proofErr w:type="gramEnd"/>
      <w:r w:rsidRPr="00912880">
        <w:rPr>
          <w:rFonts w:ascii="Times New Roman" w:hAnsi="Times New Roman" w:cs="Times New Roman"/>
          <w:sz w:val="24"/>
          <w:szCs w:val="24"/>
        </w:rPr>
        <w:t xml:space="preserve"> studied from the entrepreneurs standpoints.</w:t>
      </w:r>
    </w:p>
    <w:p w14:paraId="4310CF5A" w14:textId="77777777" w:rsidR="00CB232A" w:rsidRPr="00912880" w:rsidRDefault="00CB232A" w:rsidP="00097E48">
      <w:pPr>
        <w:spacing w:after="0" w:line="240" w:lineRule="auto"/>
        <w:jc w:val="both"/>
        <w:rPr>
          <w:rFonts w:ascii="Times New Roman" w:hAnsi="Times New Roman" w:cs="Times New Roman"/>
          <w:sz w:val="24"/>
          <w:szCs w:val="24"/>
        </w:rPr>
      </w:pPr>
    </w:p>
    <w:p w14:paraId="67E84F02" w14:textId="77777777" w:rsidR="00A21576" w:rsidRPr="00912880" w:rsidRDefault="00A21576" w:rsidP="00097E48">
      <w:pPr>
        <w:spacing w:after="0" w:line="240" w:lineRule="auto"/>
        <w:jc w:val="both"/>
        <w:rPr>
          <w:rFonts w:ascii="Times New Roman" w:hAnsi="Times New Roman" w:cs="Times New Roman"/>
          <w:b/>
          <w:bCs/>
          <w:sz w:val="24"/>
          <w:szCs w:val="24"/>
        </w:rPr>
      </w:pPr>
    </w:p>
    <w:p w14:paraId="585EC556" w14:textId="6E3BF8D6" w:rsidR="00A21576" w:rsidRPr="00912880" w:rsidRDefault="00494F6D" w:rsidP="00097E48">
      <w:pPr>
        <w:spacing w:after="0"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4</w:t>
      </w:r>
      <w:r w:rsidR="00375F34" w:rsidRPr="00912880">
        <w:rPr>
          <w:rFonts w:ascii="Times New Roman" w:hAnsi="Times New Roman" w:cs="Times New Roman"/>
          <w:b/>
          <w:bCs/>
          <w:sz w:val="24"/>
          <w:szCs w:val="24"/>
        </w:rPr>
        <w:t xml:space="preserve">.0 </w:t>
      </w:r>
      <w:r w:rsidR="00A21576" w:rsidRPr="00912880">
        <w:rPr>
          <w:rFonts w:ascii="Times New Roman" w:hAnsi="Times New Roman" w:cs="Times New Roman"/>
          <w:b/>
          <w:bCs/>
          <w:sz w:val="24"/>
          <w:szCs w:val="24"/>
        </w:rPr>
        <w:t>Results</w:t>
      </w:r>
    </w:p>
    <w:p w14:paraId="75FB18C0" w14:textId="534E3B49" w:rsidR="00A21576" w:rsidRPr="00912880" w:rsidRDefault="00375F34" w:rsidP="00097E48">
      <w:pPr>
        <w:pStyle w:val="Heading2"/>
        <w:spacing w:line="240" w:lineRule="auto"/>
        <w:rPr>
          <w:color w:val="auto"/>
        </w:rPr>
      </w:pPr>
      <w:bookmarkStart w:id="4" w:name="_Toc13929229"/>
      <w:bookmarkStart w:id="5" w:name="_Toc17442981"/>
      <w:r w:rsidRPr="00912880">
        <w:rPr>
          <w:color w:val="auto"/>
        </w:rPr>
        <w:t>3.1</w:t>
      </w:r>
      <w:r w:rsidR="00A21576" w:rsidRPr="00912880">
        <w:rPr>
          <w:color w:val="auto"/>
        </w:rPr>
        <w:t xml:space="preserve"> Demographic data of respondents</w:t>
      </w:r>
      <w:bookmarkEnd w:id="4"/>
      <w:bookmarkEnd w:id="5"/>
    </w:p>
    <w:p w14:paraId="3CF16B72" w14:textId="710DE3E7" w:rsidR="00A21576" w:rsidRPr="00912880" w:rsidRDefault="00A21576" w:rsidP="00097E48">
      <w:pPr>
        <w:spacing w:after="12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The study assessed the demographic characteristics of the study participants as shown in Table 4.1. The variables examined included age of respondents in years, sex, marital status, educational qualification and category of people engaged in the shea activity. The results are presented in Table </w:t>
      </w:r>
      <w:r w:rsidR="00494F6D" w:rsidRPr="00912880">
        <w:rPr>
          <w:rFonts w:ascii="Times New Roman" w:hAnsi="Times New Roman" w:cs="Times New Roman"/>
          <w:sz w:val="24"/>
          <w:szCs w:val="24"/>
        </w:rPr>
        <w:t>4</w:t>
      </w:r>
      <w:r w:rsidRPr="00912880">
        <w:rPr>
          <w:rFonts w:ascii="Times New Roman" w:hAnsi="Times New Roman" w:cs="Times New Roman"/>
          <w:sz w:val="24"/>
          <w:szCs w:val="24"/>
        </w:rPr>
        <w:t>.1 with each study variable.</w:t>
      </w:r>
    </w:p>
    <w:p w14:paraId="14B3CB42" w14:textId="3D45071E" w:rsidR="00A21576" w:rsidRPr="00912880" w:rsidRDefault="00A21576" w:rsidP="00097E48">
      <w:pPr>
        <w:pStyle w:val="Subtitle"/>
        <w:spacing w:line="240" w:lineRule="auto"/>
        <w:rPr>
          <w:rFonts w:cs="Times New Roman"/>
          <w:color w:val="auto"/>
        </w:rPr>
      </w:pPr>
      <w:bookmarkStart w:id="6" w:name="_Toc13929545"/>
      <w:bookmarkStart w:id="7" w:name="_Toc17443057"/>
      <w:r w:rsidRPr="00912880">
        <w:rPr>
          <w:rFonts w:cs="Times New Roman"/>
          <w:color w:val="auto"/>
        </w:rPr>
        <w:t xml:space="preserve">Table </w:t>
      </w:r>
      <w:r w:rsidR="00375F34" w:rsidRPr="00912880">
        <w:rPr>
          <w:rFonts w:cs="Times New Roman"/>
          <w:color w:val="auto"/>
        </w:rPr>
        <w:t>3</w:t>
      </w:r>
      <w:r w:rsidRPr="00912880">
        <w:rPr>
          <w:rFonts w:cs="Times New Roman"/>
          <w:color w:val="auto"/>
        </w:rPr>
        <w:t>.1: Demographic data of respondents</w:t>
      </w:r>
      <w:bookmarkEnd w:id="6"/>
      <w:bookmarkEnd w:id="7"/>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42"/>
        <w:gridCol w:w="3095"/>
      </w:tblGrid>
      <w:tr w:rsidR="00A21576" w:rsidRPr="00912880" w14:paraId="569A3201" w14:textId="77777777">
        <w:tc>
          <w:tcPr>
            <w:tcW w:w="1691" w:type="pct"/>
            <w:tcBorders>
              <w:top w:val="single" w:sz="4" w:space="0" w:color="auto"/>
              <w:bottom w:val="single" w:sz="4" w:space="0" w:color="auto"/>
            </w:tcBorders>
          </w:tcPr>
          <w:p w14:paraId="50896A75" w14:textId="77777777" w:rsidR="00A21576" w:rsidRPr="00912880" w:rsidRDefault="00A21576" w:rsidP="00097E48">
            <w:pPr>
              <w:spacing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Variable</w:t>
            </w:r>
          </w:p>
        </w:tc>
        <w:tc>
          <w:tcPr>
            <w:tcW w:w="1693" w:type="pct"/>
            <w:tcBorders>
              <w:top w:val="single" w:sz="4" w:space="0" w:color="auto"/>
              <w:bottom w:val="single" w:sz="4" w:space="0" w:color="auto"/>
            </w:tcBorders>
          </w:tcPr>
          <w:p w14:paraId="42C5EF48" w14:textId="77777777" w:rsidR="00A21576" w:rsidRPr="00912880" w:rsidRDefault="00A21576" w:rsidP="00097E48">
            <w:pPr>
              <w:spacing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 xml:space="preserve">Frequency </w:t>
            </w:r>
          </w:p>
        </w:tc>
        <w:tc>
          <w:tcPr>
            <w:tcW w:w="1616" w:type="pct"/>
            <w:tcBorders>
              <w:top w:val="single" w:sz="4" w:space="0" w:color="auto"/>
              <w:bottom w:val="single" w:sz="4" w:space="0" w:color="auto"/>
            </w:tcBorders>
          </w:tcPr>
          <w:p w14:paraId="3E7982C2" w14:textId="77777777" w:rsidR="00A21576" w:rsidRPr="00912880" w:rsidRDefault="00A21576" w:rsidP="00097E48">
            <w:pPr>
              <w:spacing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Percent (%)</w:t>
            </w:r>
          </w:p>
        </w:tc>
      </w:tr>
      <w:tr w:rsidR="00A21576" w:rsidRPr="00912880" w14:paraId="6E3E4B42" w14:textId="77777777">
        <w:tc>
          <w:tcPr>
            <w:tcW w:w="1691" w:type="pct"/>
            <w:tcBorders>
              <w:top w:val="single" w:sz="4" w:space="0" w:color="auto"/>
            </w:tcBorders>
          </w:tcPr>
          <w:p w14:paraId="747D2EEB" w14:textId="77777777" w:rsidR="00A21576" w:rsidRPr="00912880" w:rsidRDefault="00A21576" w:rsidP="00097E48">
            <w:pPr>
              <w:spacing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Age</w:t>
            </w:r>
          </w:p>
        </w:tc>
        <w:tc>
          <w:tcPr>
            <w:tcW w:w="1693" w:type="pct"/>
            <w:tcBorders>
              <w:top w:val="single" w:sz="4" w:space="0" w:color="auto"/>
            </w:tcBorders>
          </w:tcPr>
          <w:p w14:paraId="017DF66B" w14:textId="77777777" w:rsidR="00A21576" w:rsidRPr="00912880" w:rsidRDefault="00A21576" w:rsidP="00097E48">
            <w:pPr>
              <w:spacing w:line="240" w:lineRule="auto"/>
              <w:jc w:val="both"/>
              <w:rPr>
                <w:rFonts w:ascii="Times New Roman" w:hAnsi="Times New Roman" w:cs="Times New Roman"/>
                <w:sz w:val="24"/>
                <w:szCs w:val="24"/>
              </w:rPr>
            </w:pPr>
          </w:p>
        </w:tc>
        <w:tc>
          <w:tcPr>
            <w:tcW w:w="1616" w:type="pct"/>
            <w:tcBorders>
              <w:top w:val="single" w:sz="4" w:space="0" w:color="auto"/>
            </w:tcBorders>
          </w:tcPr>
          <w:p w14:paraId="586322E3" w14:textId="77777777" w:rsidR="00A21576" w:rsidRPr="00912880" w:rsidRDefault="00A21576" w:rsidP="00097E48">
            <w:pPr>
              <w:spacing w:line="240" w:lineRule="auto"/>
              <w:jc w:val="both"/>
              <w:rPr>
                <w:rFonts w:ascii="Times New Roman" w:hAnsi="Times New Roman" w:cs="Times New Roman"/>
                <w:sz w:val="24"/>
                <w:szCs w:val="24"/>
              </w:rPr>
            </w:pPr>
          </w:p>
        </w:tc>
      </w:tr>
      <w:tr w:rsidR="00A21576" w:rsidRPr="00912880" w14:paraId="30186FC2" w14:textId="77777777">
        <w:tc>
          <w:tcPr>
            <w:tcW w:w="1691" w:type="pct"/>
          </w:tcPr>
          <w:p w14:paraId="66DA24C0"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26-30</w:t>
            </w:r>
          </w:p>
        </w:tc>
        <w:tc>
          <w:tcPr>
            <w:tcW w:w="1693" w:type="pct"/>
          </w:tcPr>
          <w:p w14:paraId="59C0CAAA"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104</w:t>
            </w:r>
          </w:p>
        </w:tc>
        <w:tc>
          <w:tcPr>
            <w:tcW w:w="1616" w:type="pct"/>
          </w:tcPr>
          <w:p w14:paraId="542BD1B2"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27.0</w:t>
            </w:r>
          </w:p>
        </w:tc>
      </w:tr>
      <w:tr w:rsidR="00A21576" w:rsidRPr="00912880" w14:paraId="37F97191" w14:textId="77777777">
        <w:tc>
          <w:tcPr>
            <w:tcW w:w="1691" w:type="pct"/>
          </w:tcPr>
          <w:p w14:paraId="34843401"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31-35</w:t>
            </w:r>
          </w:p>
        </w:tc>
        <w:tc>
          <w:tcPr>
            <w:tcW w:w="1693" w:type="pct"/>
          </w:tcPr>
          <w:p w14:paraId="4ECBCBA0"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191</w:t>
            </w:r>
          </w:p>
        </w:tc>
        <w:tc>
          <w:tcPr>
            <w:tcW w:w="1616" w:type="pct"/>
          </w:tcPr>
          <w:p w14:paraId="7B4F9AFA"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50.0</w:t>
            </w:r>
          </w:p>
        </w:tc>
      </w:tr>
      <w:tr w:rsidR="00A21576" w:rsidRPr="00912880" w14:paraId="56E0AEDD" w14:textId="77777777">
        <w:tc>
          <w:tcPr>
            <w:tcW w:w="1691" w:type="pct"/>
          </w:tcPr>
          <w:p w14:paraId="77868E2E"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36+</w:t>
            </w:r>
          </w:p>
        </w:tc>
        <w:tc>
          <w:tcPr>
            <w:tcW w:w="1693" w:type="pct"/>
          </w:tcPr>
          <w:p w14:paraId="000977FF"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89</w:t>
            </w:r>
          </w:p>
        </w:tc>
        <w:tc>
          <w:tcPr>
            <w:tcW w:w="1616" w:type="pct"/>
          </w:tcPr>
          <w:p w14:paraId="064D19BA"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23.0</w:t>
            </w:r>
          </w:p>
        </w:tc>
      </w:tr>
      <w:tr w:rsidR="00A21576" w:rsidRPr="00912880" w14:paraId="5189618E" w14:textId="77777777">
        <w:tc>
          <w:tcPr>
            <w:tcW w:w="1691" w:type="pct"/>
          </w:tcPr>
          <w:p w14:paraId="04A147EC" w14:textId="77777777" w:rsidR="00A21576" w:rsidRPr="00912880" w:rsidRDefault="00A21576" w:rsidP="00097E48">
            <w:pPr>
              <w:spacing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Sex</w:t>
            </w:r>
          </w:p>
        </w:tc>
        <w:tc>
          <w:tcPr>
            <w:tcW w:w="1693" w:type="pct"/>
          </w:tcPr>
          <w:p w14:paraId="3A50DEC2" w14:textId="77777777" w:rsidR="00A21576" w:rsidRPr="00912880" w:rsidRDefault="00A21576" w:rsidP="00097E48">
            <w:pPr>
              <w:spacing w:line="240" w:lineRule="auto"/>
              <w:jc w:val="both"/>
              <w:rPr>
                <w:rFonts w:ascii="Times New Roman" w:hAnsi="Times New Roman" w:cs="Times New Roman"/>
                <w:sz w:val="24"/>
                <w:szCs w:val="24"/>
              </w:rPr>
            </w:pPr>
          </w:p>
        </w:tc>
        <w:tc>
          <w:tcPr>
            <w:tcW w:w="1616" w:type="pct"/>
          </w:tcPr>
          <w:p w14:paraId="4B7E90E4" w14:textId="77777777" w:rsidR="00A21576" w:rsidRPr="00912880" w:rsidRDefault="00A21576" w:rsidP="00097E48">
            <w:pPr>
              <w:spacing w:line="240" w:lineRule="auto"/>
              <w:jc w:val="both"/>
              <w:rPr>
                <w:rFonts w:ascii="Times New Roman" w:hAnsi="Times New Roman" w:cs="Times New Roman"/>
                <w:sz w:val="24"/>
                <w:szCs w:val="24"/>
              </w:rPr>
            </w:pPr>
          </w:p>
        </w:tc>
      </w:tr>
      <w:tr w:rsidR="00A21576" w:rsidRPr="00912880" w14:paraId="5973EEC5" w14:textId="77777777">
        <w:tc>
          <w:tcPr>
            <w:tcW w:w="1691" w:type="pct"/>
          </w:tcPr>
          <w:p w14:paraId="1E705F8D"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Male</w:t>
            </w:r>
          </w:p>
        </w:tc>
        <w:tc>
          <w:tcPr>
            <w:tcW w:w="1693" w:type="pct"/>
          </w:tcPr>
          <w:p w14:paraId="580E6B54"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147</w:t>
            </w:r>
          </w:p>
        </w:tc>
        <w:tc>
          <w:tcPr>
            <w:tcW w:w="1616" w:type="pct"/>
          </w:tcPr>
          <w:p w14:paraId="3C385DD1"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38.0</w:t>
            </w:r>
          </w:p>
        </w:tc>
      </w:tr>
      <w:tr w:rsidR="00A21576" w:rsidRPr="00912880" w14:paraId="17B6B132" w14:textId="77777777">
        <w:tc>
          <w:tcPr>
            <w:tcW w:w="1691" w:type="pct"/>
          </w:tcPr>
          <w:p w14:paraId="4F9BDF38"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Female</w:t>
            </w:r>
          </w:p>
        </w:tc>
        <w:tc>
          <w:tcPr>
            <w:tcW w:w="1693" w:type="pct"/>
          </w:tcPr>
          <w:p w14:paraId="29CF5783"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237</w:t>
            </w:r>
          </w:p>
        </w:tc>
        <w:tc>
          <w:tcPr>
            <w:tcW w:w="1616" w:type="pct"/>
          </w:tcPr>
          <w:p w14:paraId="125D1336"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62.0</w:t>
            </w:r>
          </w:p>
        </w:tc>
      </w:tr>
      <w:tr w:rsidR="00A21576" w:rsidRPr="00912880" w14:paraId="3D9943DE" w14:textId="77777777">
        <w:tc>
          <w:tcPr>
            <w:tcW w:w="1691" w:type="pct"/>
          </w:tcPr>
          <w:p w14:paraId="56B895F1" w14:textId="77777777" w:rsidR="00A21576" w:rsidRPr="00912880" w:rsidRDefault="00A21576" w:rsidP="00097E48">
            <w:pPr>
              <w:spacing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Education</w:t>
            </w:r>
          </w:p>
        </w:tc>
        <w:tc>
          <w:tcPr>
            <w:tcW w:w="1693" w:type="pct"/>
          </w:tcPr>
          <w:p w14:paraId="025D2309" w14:textId="77777777" w:rsidR="00A21576" w:rsidRPr="00912880" w:rsidRDefault="00A21576" w:rsidP="00097E48">
            <w:pPr>
              <w:spacing w:line="240" w:lineRule="auto"/>
              <w:jc w:val="both"/>
              <w:rPr>
                <w:rFonts w:ascii="Times New Roman" w:hAnsi="Times New Roman" w:cs="Times New Roman"/>
                <w:sz w:val="24"/>
                <w:szCs w:val="24"/>
              </w:rPr>
            </w:pPr>
          </w:p>
        </w:tc>
        <w:tc>
          <w:tcPr>
            <w:tcW w:w="1616" w:type="pct"/>
          </w:tcPr>
          <w:p w14:paraId="4A15B3A3" w14:textId="77777777" w:rsidR="00A21576" w:rsidRPr="00912880" w:rsidRDefault="00A21576" w:rsidP="00097E48">
            <w:pPr>
              <w:spacing w:line="240" w:lineRule="auto"/>
              <w:jc w:val="both"/>
              <w:rPr>
                <w:rFonts w:ascii="Times New Roman" w:hAnsi="Times New Roman" w:cs="Times New Roman"/>
                <w:sz w:val="24"/>
                <w:szCs w:val="24"/>
              </w:rPr>
            </w:pPr>
          </w:p>
        </w:tc>
      </w:tr>
      <w:tr w:rsidR="00A21576" w:rsidRPr="00912880" w14:paraId="20B66E32" w14:textId="77777777">
        <w:tc>
          <w:tcPr>
            <w:tcW w:w="1691" w:type="pct"/>
          </w:tcPr>
          <w:p w14:paraId="3BCD695A"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No formal education</w:t>
            </w:r>
          </w:p>
        </w:tc>
        <w:tc>
          <w:tcPr>
            <w:tcW w:w="1693" w:type="pct"/>
          </w:tcPr>
          <w:p w14:paraId="524F6308"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234</w:t>
            </w:r>
          </w:p>
        </w:tc>
        <w:tc>
          <w:tcPr>
            <w:tcW w:w="1616" w:type="pct"/>
          </w:tcPr>
          <w:p w14:paraId="4A9712BB"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61.0</w:t>
            </w:r>
          </w:p>
        </w:tc>
      </w:tr>
      <w:tr w:rsidR="00A21576" w:rsidRPr="00912880" w14:paraId="6CA0F61D" w14:textId="77777777">
        <w:tc>
          <w:tcPr>
            <w:tcW w:w="1691" w:type="pct"/>
          </w:tcPr>
          <w:p w14:paraId="11AE3AF9"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Primary</w:t>
            </w:r>
          </w:p>
        </w:tc>
        <w:tc>
          <w:tcPr>
            <w:tcW w:w="1693" w:type="pct"/>
          </w:tcPr>
          <w:p w14:paraId="64192EE2"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97</w:t>
            </w:r>
          </w:p>
        </w:tc>
        <w:tc>
          <w:tcPr>
            <w:tcW w:w="1616" w:type="pct"/>
          </w:tcPr>
          <w:p w14:paraId="3528786E"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25.0</w:t>
            </w:r>
          </w:p>
        </w:tc>
      </w:tr>
      <w:tr w:rsidR="00A21576" w:rsidRPr="00912880" w14:paraId="358A99C8" w14:textId="77777777">
        <w:tc>
          <w:tcPr>
            <w:tcW w:w="1691" w:type="pct"/>
          </w:tcPr>
          <w:p w14:paraId="760EB4C9"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SHS</w:t>
            </w:r>
          </w:p>
        </w:tc>
        <w:tc>
          <w:tcPr>
            <w:tcW w:w="1693" w:type="pct"/>
          </w:tcPr>
          <w:p w14:paraId="2D3A85C5"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38</w:t>
            </w:r>
          </w:p>
        </w:tc>
        <w:tc>
          <w:tcPr>
            <w:tcW w:w="1616" w:type="pct"/>
          </w:tcPr>
          <w:p w14:paraId="392AAF0F"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10.0</w:t>
            </w:r>
          </w:p>
        </w:tc>
      </w:tr>
      <w:tr w:rsidR="00A21576" w:rsidRPr="00912880" w14:paraId="5AECF0F8" w14:textId="77777777">
        <w:tc>
          <w:tcPr>
            <w:tcW w:w="1691" w:type="pct"/>
          </w:tcPr>
          <w:p w14:paraId="213A6480"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Tertiary</w:t>
            </w:r>
          </w:p>
        </w:tc>
        <w:tc>
          <w:tcPr>
            <w:tcW w:w="1693" w:type="pct"/>
          </w:tcPr>
          <w:p w14:paraId="582E49FB"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15</w:t>
            </w:r>
          </w:p>
        </w:tc>
        <w:tc>
          <w:tcPr>
            <w:tcW w:w="1616" w:type="pct"/>
          </w:tcPr>
          <w:p w14:paraId="02D906F7"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4.0</w:t>
            </w:r>
          </w:p>
        </w:tc>
      </w:tr>
      <w:tr w:rsidR="00A21576" w:rsidRPr="00912880" w14:paraId="3428D356" w14:textId="77777777">
        <w:trPr>
          <w:trHeight w:val="332"/>
        </w:trPr>
        <w:tc>
          <w:tcPr>
            <w:tcW w:w="1691" w:type="pct"/>
          </w:tcPr>
          <w:p w14:paraId="4EE53FA0" w14:textId="77777777" w:rsidR="00A21576" w:rsidRPr="00912880" w:rsidRDefault="00A21576" w:rsidP="00097E48">
            <w:pPr>
              <w:spacing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Marital status</w:t>
            </w:r>
          </w:p>
        </w:tc>
        <w:tc>
          <w:tcPr>
            <w:tcW w:w="1693" w:type="pct"/>
          </w:tcPr>
          <w:p w14:paraId="4BC6AC53" w14:textId="77777777" w:rsidR="00A21576" w:rsidRPr="00912880" w:rsidRDefault="00A21576" w:rsidP="00097E48">
            <w:pPr>
              <w:spacing w:line="240" w:lineRule="auto"/>
              <w:jc w:val="both"/>
              <w:rPr>
                <w:rFonts w:ascii="Times New Roman" w:hAnsi="Times New Roman" w:cs="Times New Roman"/>
                <w:sz w:val="24"/>
                <w:szCs w:val="24"/>
              </w:rPr>
            </w:pPr>
          </w:p>
        </w:tc>
        <w:tc>
          <w:tcPr>
            <w:tcW w:w="1616" w:type="pct"/>
          </w:tcPr>
          <w:p w14:paraId="1FCDC5C5" w14:textId="77777777" w:rsidR="00A21576" w:rsidRPr="00912880" w:rsidRDefault="00A21576" w:rsidP="00097E48">
            <w:pPr>
              <w:spacing w:line="240" w:lineRule="auto"/>
              <w:jc w:val="both"/>
              <w:rPr>
                <w:rFonts w:ascii="Times New Roman" w:hAnsi="Times New Roman" w:cs="Times New Roman"/>
                <w:sz w:val="24"/>
                <w:szCs w:val="24"/>
              </w:rPr>
            </w:pPr>
          </w:p>
        </w:tc>
      </w:tr>
      <w:tr w:rsidR="00A21576" w:rsidRPr="00912880" w14:paraId="23B40070" w14:textId="77777777">
        <w:tc>
          <w:tcPr>
            <w:tcW w:w="1691" w:type="pct"/>
          </w:tcPr>
          <w:p w14:paraId="1D4049A2"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Single</w:t>
            </w:r>
          </w:p>
        </w:tc>
        <w:tc>
          <w:tcPr>
            <w:tcW w:w="1693" w:type="pct"/>
          </w:tcPr>
          <w:p w14:paraId="465598F4"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142</w:t>
            </w:r>
          </w:p>
        </w:tc>
        <w:tc>
          <w:tcPr>
            <w:tcW w:w="1616" w:type="pct"/>
          </w:tcPr>
          <w:p w14:paraId="5CD99EF5"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37.0</w:t>
            </w:r>
          </w:p>
        </w:tc>
      </w:tr>
      <w:tr w:rsidR="00A21576" w:rsidRPr="00912880" w14:paraId="05FD6C47" w14:textId="77777777">
        <w:tc>
          <w:tcPr>
            <w:tcW w:w="1691" w:type="pct"/>
          </w:tcPr>
          <w:p w14:paraId="4B817D96"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Married</w:t>
            </w:r>
          </w:p>
        </w:tc>
        <w:tc>
          <w:tcPr>
            <w:tcW w:w="1693" w:type="pct"/>
          </w:tcPr>
          <w:p w14:paraId="41BBC679"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219</w:t>
            </w:r>
          </w:p>
        </w:tc>
        <w:tc>
          <w:tcPr>
            <w:tcW w:w="1616" w:type="pct"/>
          </w:tcPr>
          <w:p w14:paraId="5BB9E7C6"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57.0</w:t>
            </w:r>
          </w:p>
        </w:tc>
      </w:tr>
      <w:tr w:rsidR="00A21576" w:rsidRPr="00912880" w14:paraId="620A2863" w14:textId="77777777">
        <w:tc>
          <w:tcPr>
            <w:tcW w:w="1691" w:type="pct"/>
          </w:tcPr>
          <w:p w14:paraId="662F8EFF"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Separated</w:t>
            </w:r>
          </w:p>
        </w:tc>
        <w:tc>
          <w:tcPr>
            <w:tcW w:w="1693" w:type="pct"/>
          </w:tcPr>
          <w:p w14:paraId="498DB71C"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23</w:t>
            </w:r>
          </w:p>
        </w:tc>
        <w:tc>
          <w:tcPr>
            <w:tcW w:w="1616" w:type="pct"/>
          </w:tcPr>
          <w:p w14:paraId="5CB68B48"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6.0</w:t>
            </w:r>
          </w:p>
        </w:tc>
      </w:tr>
      <w:tr w:rsidR="00A21576" w:rsidRPr="00912880" w14:paraId="634C0C73" w14:textId="77777777">
        <w:tc>
          <w:tcPr>
            <w:tcW w:w="1691" w:type="pct"/>
          </w:tcPr>
          <w:p w14:paraId="3ABC58FF" w14:textId="77777777" w:rsidR="00A21576" w:rsidRPr="00912880" w:rsidRDefault="00A21576" w:rsidP="00097E48">
            <w:pPr>
              <w:spacing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Category of respondents</w:t>
            </w:r>
          </w:p>
        </w:tc>
        <w:tc>
          <w:tcPr>
            <w:tcW w:w="1693" w:type="pct"/>
          </w:tcPr>
          <w:p w14:paraId="66AF1237" w14:textId="77777777" w:rsidR="00A21576" w:rsidRPr="00912880" w:rsidRDefault="00A21576" w:rsidP="00097E48">
            <w:pPr>
              <w:spacing w:line="240" w:lineRule="auto"/>
              <w:jc w:val="both"/>
              <w:rPr>
                <w:rFonts w:ascii="Times New Roman" w:hAnsi="Times New Roman" w:cs="Times New Roman"/>
                <w:sz w:val="24"/>
                <w:szCs w:val="24"/>
              </w:rPr>
            </w:pPr>
          </w:p>
        </w:tc>
        <w:tc>
          <w:tcPr>
            <w:tcW w:w="1616" w:type="pct"/>
          </w:tcPr>
          <w:p w14:paraId="655AB12E" w14:textId="77777777" w:rsidR="00A21576" w:rsidRPr="00912880" w:rsidRDefault="00A21576" w:rsidP="00097E48">
            <w:pPr>
              <w:spacing w:line="240" w:lineRule="auto"/>
              <w:jc w:val="both"/>
              <w:rPr>
                <w:rFonts w:ascii="Times New Roman" w:hAnsi="Times New Roman" w:cs="Times New Roman"/>
                <w:sz w:val="24"/>
                <w:szCs w:val="24"/>
              </w:rPr>
            </w:pPr>
          </w:p>
        </w:tc>
      </w:tr>
      <w:tr w:rsidR="00A21576" w:rsidRPr="00912880" w14:paraId="09BC7030" w14:textId="77777777">
        <w:tc>
          <w:tcPr>
            <w:tcW w:w="1691" w:type="pct"/>
          </w:tcPr>
          <w:p w14:paraId="77867057" w14:textId="77777777" w:rsidR="00A21576" w:rsidRPr="00912880" w:rsidRDefault="00A21576" w:rsidP="00097E48">
            <w:pPr>
              <w:spacing w:line="240" w:lineRule="auto"/>
              <w:jc w:val="both"/>
              <w:rPr>
                <w:rFonts w:ascii="Times New Roman" w:hAnsi="Times New Roman" w:cs="Times New Roman"/>
                <w:sz w:val="24"/>
                <w:szCs w:val="24"/>
              </w:rPr>
            </w:pPr>
            <w:bookmarkStart w:id="8" w:name="_Hlk55168895"/>
            <w:r w:rsidRPr="00912880">
              <w:rPr>
                <w:rFonts w:ascii="Times New Roman" w:hAnsi="Times New Roman" w:cs="Times New Roman"/>
                <w:sz w:val="24"/>
                <w:szCs w:val="24"/>
              </w:rPr>
              <w:t>Butter extractor</w:t>
            </w:r>
          </w:p>
        </w:tc>
        <w:tc>
          <w:tcPr>
            <w:tcW w:w="1693" w:type="pct"/>
          </w:tcPr>
          <w:p w14:paraId="7B90AE44"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90</w:t>
            </w:r>
          </w:p>
        </w:tc>
        <w:tc>
          <w:tcPr>
            <w:tcW w:w="1616" w:type="pct"/>
          </w:tcPr>
          <w:p w14:paraId="787A5FDC"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23.0</w:t>
            </w:r>
          </w:p>
        </w:tc>
      </w:tr>
      <w:tr w:rsidR="00A21576" w:rsidRPr="00912880" w14:paraId="18503028" w14:textId="77777777">
        <w:tc>
          <w:tcPr>
            <w:tcW w:w="1691" w:type="pct"/>
          </w:tcPr>
          <w:p w14:paraId="1D289F41"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Picker</w:t>
            </w:r>
          </w:p>
        </w:tc>
        <w:tc>
          <w:tcPr>
            <w:tcW w:w="1693" w:type="pct"/>
          </w:tcPr>
          <w:p w14:paraId="3A7254D5"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120</w:t>
            </w:r>
          </w:p>
        </w:tc>
        <w:tc>
          <w:tcPr>
            <w:tcW w:w="1616" w:type="pct"/>
          </w:tcPr>
          <w:p w14:paraId="4F2D4F83"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31.0</w:t>
            </w:r>
          </w:p>
        </w:tc>
      </w:tr>
      <w:tr w:rsidR="00A21576" w:rsidRPr="00912880" w14:paraId="29ABD1FE" w14:textId="77777777">
        <w:tc>
          <w:tcPr>
            <w:tcW w:w="1691" w:type="pct"/>
          </w:tcPr>
          <w:p w14:paraId="575420A8"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Trader</w:t>
            </w:r>
          </w:p>
        </w:tc>
        <w:tc>
          <w:tcPr>
            <w:tcW w:w="1693" w:type="pct"/>
          </w:tcPr>
          <w:p w14:paraId="5175BABA"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174</w:t>
            </w:r>
          </w:p>
        </w:tc>
        <w:tc>
          <w:tcPr>
            <w:tcW w:w="1616" w:type="pct"/>
          </w:tcPr>
          <w:p w14:paraId="2C89486A"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46.0</w:t>
            </w:r>
          </w:p>
        </w:tc>
      </w:tr>
      <w:bookmarkEnd w:id="8"/>
    </w:tbl>
    <w:p w14:paraId="3FA3BBB0" w14:textId="77777777" w:rsidR="00A21576" w:rsidRPr="00912880" w:rsidRDefault="00A21576" w:rsidP="00097E48">
      <w:pPr>
        <w:spacing w:after="0" w:line="240" w:lineRule="auto"/>
        <w:jc w:val="both"/>
        <w:rPr>
          <w:rFonts w:ascii="Times New Roman" w:hAnsi="Times New Roman" w:cs="Times New Roman"/>
          <w:sz w:val="24"/>
          <w:szCs w:val="24"/>
        </w:rPr>
      </w:pPr>
    </w:p>
    <w:p w14:paraId="0764348B" w14:textId="62B34B22"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Table </w:t>
      </w:r>
      <w:r w:rsidR="00494F6D" w:rsidRPr="00912880">
        <w:rPr>
          <w:rFonts w:ascii="Times New Roman" w:hAnsi="Times New Roman" w:cs="Times New Roman"/>
          <w:sz w:val="24"/>
          <w:szCs w:val="24"/>
        </w:rPr>
        <w:t>4</w:t>
      </w:r>
      <w:r w:rsidRPr="00912880">
        <w:rPr>
          <w:rFonts w:ascii="Times New Roman" w:hAnsi="Times New Roman" w:cs="Times New Roman"/>
          <w:sz w:val="24"/>
          <w:szCs w:val="24"/>
        </w:rPr>
        <w:t xml:space="preserve">.1 shows the demographic characteristics of respondents. The mean age of the respondents was 31.4 ± 15.4 years. </w:t>
      </w:r>
      <w:r w:rsidRPr="00912880">
        <w:rPr>
          <w:rFonts w:ascii="Times New Roman" w:eastAsia="TimesNewRoman" w:hAnsi="Times New Roman" w:cs="Times New Roman"/>
          <w:sz w:val="24"/>
          <w:szCs w:val="24"/>
        </w:rPr>
        <w:t xml:space="preserve">Table 4.1 showed that half of the respondents were aged between </w:t>
      </w:r>
      <w:r w:rsidRPr="00912880">
        <w:rPr>
          <w:rFonts w:ascii="Times New Roman" w:hAnsi="Times New Roman" w:cs="Times New Roman"/>
          <w:sz w:val="24"/>
          <w:szCs w:val="24"/>
        </w:rPr>
        <w:t xml:space="preserve">31-35 years. From the </w:t>
      </w:r>
      <w:proofErr w:type="gramStart"/>
      <w:r w:rsidRPr="00912880">
        <w:rPr>
          <w:rFonts w:ascii="Times New Roman" w:hAnsi="Times New Roman" w:cs="Times New Roman"/>
          <w:sz w:val="24"/>
          <w:szCs w:val="24"/>
        </w:rPr>
        <w:t>results,  majority</w:t>
      </w:r>
      <w:proofErr w:type="gramEnd"/>
      <w:r w:rsidRPr="00912880">
        <w:rPr>
          <w:rFonts w:ascii="Times New Roman" w:hAnsi="Times New Roman" w:cs="Times New Roman"/>
          <w:sz w:val="24"/>
          <w:szCs w:val="24"/>
        </w:rPr>
        <w:t xml:space="preserve"> of the respondents (62%) are males. The results </w:t>
      </w:r>
      <w:r w:rsidRPr="00912880">
        <w:rPr>
          <w:rFonts w:ascii="Times New Roman" w:hAnsi="Times New Roman" w:cs="Times New Roman"/>
          <w:sz w:val="24"/>
          <w:szCs w:val="24"/>
        </w:rPr>
        <w:lastRenderedPageBreak/>
        <w:t>also showed that majority of the participants representing 61</w:t>
      </w:r>
      <w:proofErr w:type="gramStart"/>
      <w:r w:rsidRPr="00912880">
        <w:rPr>
          <w:rFonts w:ascii="Times New Roman" w:hAnsi="Times New Roman" w:cs="Times New Roman"/>
          <w:sz w:val="24"/>
          <w:szCs w:val="24"/>
        </w:rPr>
        <w:t>%  had</w:t>
      </w:r>
      <w:proofErr w:type="gramEnd"/>
      <w:r w:rsidRPr="00912880">
        <w:rPr>
          <w:rFonts w:ascii="Times New Roman" w:hAnsi="Times New Roman" w:cs="Times New Roman"/>
          <w:sz w:val="24"/>
          <w:szCs w:val="24"/>
        </w:rPr>
        <w:t xml:space="preserve"> no formal educational training. From the results, majority of the participants representing 57% said they were married whilst 23% indicated that they were engaged in shea butter extraction activity. </w:t>
      </w:r>
    </w:p>
    <w:p w14:paraId="2A4077AA" w14:textId="6E8A8A6F" w:rsidR="00A21576" w:rsidRPr="00912880" w:rsidRDefault="00494F6D" w:rsidP="00097E48">
      <w:pPr>
        <w:pStyle w:val="Heading2"/>
        <w:spacing w:line="240" w:lineRule="auto"/>
        <w:rPr>
          <w:color w:val="auto"/>
        </w:rPr>
      </w:pPr>
      <w:bookmarkStart w:id="9" w:name="_Toc13929230"/>
      <w:bookmarkStart w:id="10" w:name="_Toc17442982"/>
      <w:r w:rsidRPr="00912880">
        <w:rPr>
          <w:color w:val="auto"/>
        </w:rPr>
        <w:t>4</w:t>
      </w:r>
      <w:r w:rsidR="00375F34" w:rsidRPr="00912880">
        <w:rPr>
          <w:color w:val="auto"/>
        </w:rPr>
        <w:t>.2</w:t>
      </w:r>
      <w:r w:rsidR="00A21576" w:rsidRPr="00912880">
        <w:rPr>
          <w:color w:val="auto"/>
        </w:rPr>
        <w:t xml:space="preserve"> </w:t>
      </w:r>
      <w:bookmarkEnd w:id="9"/>
      <w:r w:rsidR="00A21576" w:rsidRPr="00912880">
        <w:rPr>
          <w:color w:val="auto"/>
        </w:rPr>
        <w:t>Effects of cooperatives on participants’ access to shea production inputs</w:t>
      </w:r>
      <w:bookmarkEnd w:id="10"/>
    </w:p>
    <w:p w14:paraId="063B6CF5" w14:textId="77777777"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This section examines how cooperatives have had positive effects on women access to shea production inputs.</w:t>
      </w:r>
    </w:p>
    <w:p w14:paraId="30CFAF53" w14:textId="18C8EFC8" w:rsidR="00A21576" w:rsidRPr="00912880" w:rsidRDefault="00A21576" w:rsidP="00097E48">
      <w:pPr>
        <w:pStyle w:val="Subtitle"/>
        <w:spacing w:line="240" w:lineRule="auto"/>
        <w:rPr>
          <w:rFonts w:cs="Times New Roman"/>
          <w:color w:val="auto"/>
        </w:rPr>
      </w:pPr>
      <w:bookmarkStart w:id="11" w:name="_Toc17443058"/>
      <w:r w:rsidRPr="00912880">
        <w:rPr>
          <w:rFonts w:cs="Times New Roman"/>
          <w:color w:val="auto"/>
        </w:rPr>
        <w:t xml:space="preserve">Table </w:t>
      </w:r>
      <w:r w:rsidR="00494F6D" w:rsidRPr="00912880">
        <w:rPr>
          <w:rFonts w:cs="Times New Roman"/>
          <w:color w:val="auto"/>
        </w:rPr>
        <w:t>4</w:t>
      </w:r>
      <w:r w:rsidRPr="00912880">
        <w:rPr>
          <w:rFonts w:cs="Times New Roman"/>
          <w:color w:val="auto"/>
        </w:rPr>
        <w:t>.2: Effects of cooperatives on participants access to shea production inputs</w:t>
      </w:r>
      <w:bookmarkEnd w:id="11"/>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6"/>
        <w:gridCol w:w="2329"/>
        <w:gridCol w:w="1561"/>
      </w:tblGrid>
      <w:tr w:rsidR="00A21576" w:rsidRPr="00912880" w14:paraId="28D9FBA9" w14:textId="77777777">
        <w:tc>
          <w:tcPr>
            <w:tcW w:w="2969" w:type="pct"/>
            <w:tcBorders>
              <w:top w:val="single" w:sz="4" w:space="0" w:color="auto"/>
              <w:bottom w:val="single" w:sz="4" w:space="0" w:color="auto"/>
            </w:tcBorders>
          </w:tcPr>
          <w:p w14:paraId="2A85BF19" w14:textId="77777777" w:rsidR="00A21576" w:rsidRPr="00912880" w:rsidRDefault="00A21576"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Variable</w:t>
            </w:r>
          </w:p>
        </w:tc>
        <w:tc>
          <w:tcPr>
            <w:tcW w:w="1216" w:type="pct"/>
            <w:tcBorders>
              <w:top w:val="single" w:sz="4" w:space="0" w:color="auto"/>
              <w:bottom w:val="single" w:sz="4" w:space="0" w:color="auto"/>
            </w:tcBorders>
          </w:tcPr>
          <w:p w14:paraId="6800E18B" w14:textId="77777777" w:rsidR="00A21576" w:rsidRPr="00912880" w:rsidRDefault="00A21576"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Yes</w:t>
            </w:r>
          </w:p>
        </w:tc>
        <w:tc>
          <w:tcPr>
            <w:tcW w:w="815" w:type="pct"/>
            <w:tcBorders>
              <w:top w:val="single" w:sz="4" w:space="0" w:color="auto"/>
              <w:bottom w:val="single" w:sz="4" w:space="0" w:color="auto"/>
            </w:tcBorders>
          </w:tcPr>
          <w:p w14:paraId="04D98BEF" w14:textId="77777777" w:rsidR="00A21576" w:rsidRPr="00912880" w:rsidRDefault="00A21576"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No</w:t>
            </w:r>
          </w:p>
        </w:tc>
      </w:tr>
      <w:tr w:rsidR="00A21576" w:rsidRPr="00912880" w14:paraId="55AF2BEC" w14:textId="77777777">
        <w:tc>
          <w:tcPr>
            <w:tcW w:w="2969" w:type="pct"/>
            <w:tcBorders>
              <w:top w:val="single" w:sz="4" w:space="0" w:color="auto"/>
            </w:tcBorders>
          </w:tcPr>
          <w:p w14:paraId="4D983FD6"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People access to market information about shea inputs</w:t>
            </w:r>
          </w:p>
        </w:tc>
        <w:tc>
          <w:tcPr>
            <w:tcW w:w="1216" w:type="pct"/>
            <w:tcBorders>
              <w:top w:val="single" w:sz="4" w:space="0" w:color="auto"/>
            </w:tcBorders>
          </w:tcPr>
          <w:p w14:paraId="64D5CC7B"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 384 (100.0%)</w:t>
            </w:r>
          </w:p>
        </w:tc>
        <w:tc>
          <w:tcPr>
            <w:tcW w:w="815" w:type="pct"/>
            <w:tcBorders>
              <w:top w:val="single" w:sz="4" w:space="0" w:color="auto"/>
            </w:tcBorders>
          </w:tcPr>
          <w:p w14:paraId="79127F6B"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0 (0.0%)</w:t>
            </w:r>
          </w:p>
        </w:tc>
      </w:tr>
      <w:tr w:rsidR="00A21576" w:rsidRPr="00912880" w14:paraId="58FD90AC" w14:textId="77777777">
        <w:tc>
          <w:tcPr>
            <w:tcW w:w="2969" w:type="pct"/>
          </w:tcPr>
          <w:p w14:paraId="3C34E6E9"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Cooperatives enable people to save for shea inputs</w:t>
            </w:r>
          </w:p>
        </w:tc>
        <w:tc>
          <w:tcPr>
            <w:tcW w:w="1216" w:type="pct"/>
          </w:tcPr>
          <w:p w14:paraId="548B3AE1"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267 (70.0%)</w:t>
            </w:r>
          </w:p>
        </w:tc>
        <w:tc>
          <w:tcPr>
            <w:tcW w:w="815" w:type="pct"/>
          </w:tcPr>
          <w:p w14:paraId="7C5EB974"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117 (30.0%)</w:t>
            </w:r>
          </w:p>
        </w:tc>
      </w:tr>
      <w:tr w:rsidR="00A21576" w:rsidRPr="00912880" w14:paraId="5EEF061B" w14:textId="77777777">
        <w:tc>
          <w:tcPr>
            <w:tcW w:w="2969" w:type="pct"/>
          </w:tcPr>
          <w:p w14:paraId="12A4084E"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Record keeping for credit access</w:t>
            </w:r>
          </w:p>
        </w:tc>
        <w:tc>
          <w:tcPr>
            <w:tcW w:w="1216" w:type="pct"/>
          </w:tcPr>
          <w:p w14:paraId="39DF4871"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300 (78.0%)</w:t>
            </w:r>
          </w:p>
        </w:tc>
        <w:tc>
          <w:tcPr>
            <w:tcW w:w="815" w:type="pct"/>
          </w:tcPr>
          <w:p w14:paraId="45EAE20E"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84 (22.0%)</w:t>
            </w:r>
          </w:p>
        </w:tc>
      </w:tr>
      <w:tr w:rsidR="00A21576" w:rsidRPr="00912880" w14:paraId="40A4A8AF" w14:textId="77777777">
        <w:tc>
          <w:tcPr>
            <w:tcW w:w="2969" w:type="pct"/>
          </w:tcPr>
          <w:p w14:paraId="12CA1D8B"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Provide medium for people to expand their production</w:t>
            </w:r>
          </w:p>
        </w:tc>
        <w:tc>
          <w:tcPr>
            <w:tcW w:w="1216" w:type="pct"/>
          </w:tcPr>
          <w:p w14:paraId="6EDC07E7"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384 (100.0%)</w:t>
            </w:r>
          </w:p>
        </w:tc>
        <w:tc>
          <w:tcPr>
            <w:tcW w:w="815" w:type="pct"/>
          </w:tcPr>
          <w:p w14:paraId="0A2821C8"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0 (0.0%)</w:t>
            </w:r>
          </w:p>
        </w:tc>
      </w:tr>
      <w:tr w:rsidR="00A21576" w:rsidRPr="00912880" w14:paraId="644A0564" w14:textId="77777777">
        <w:tc>
          <w:tcPr>
            <w:tcW w:w="2969" w:type="pct"/>
          </w:tcPr>
          <w:p w14:paraId="07E80FCE"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Enable people to get raw products in large quantity</w:t>
            </w:r>
          </w:p>
        </w:tc>
        <w:tc>
          <w:tcPr>
            <w:tcW w:w="1216" w:type="pct"/>
          </w:tcPr>
          <w:p w14:paraId="6CB2F739"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289 (75.0%)</w:t>
            </w:r>
          </w:p>
        </w:tc>
        <w:tc>
          <w:tcPr>
            <w:tcW w:w="815" w:type="pct"/>
          </w:tcPr>
          <w:p w14:paraId="28C3380D"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95 (25.0%)</w:t>
            </w:r>
          </w:p>
        </w:tc>
      </w:tr>
      <w:tr w:rsidR="00A21576" w:rsidRPr="00912880" w14:paraId="6A341EC2" w14:textId="77777777">
        <w:tc>
          <w:tcPr>
            <w:tcW w:w="2969" w:type="pct"/>
          </w:tcPr>
          <w:p w14:paraId="06BDAFCA"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Assist people with modern production inputs</w:t>
            </w:r>
          </w:p>
        </w:tc>
        <w:tc>
          <w:tcPr>
            <w:tcW w:w="1216" w:type="pct"/>
          </w:tcPr>
          <w:p w14:paraId="360D7F6C"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257 (67.0%)</w:t>
            </w:r>
          </w:p>
        </w:tc>
        <w:tc>
          <w:tcPr>
            <w:tcW w:w="815" w:type="pct"/>
          </w:tcPr>
          <w:p w14:paraId="3EDE1E10"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127 (33.0%)</w:t>
            </w:r>
          </w:p>
        </w:tc>
      </w:tr>
      <w:tr w:rsidR="00A21576" w:rsidRPr="00912880" w14:paraId="1EA2B70A" w14:textId="77777777">
        <w:tc>
          <w:tcPr>
            <w:tcW w:w="2969" w:type="pct"/>
          </w:tcPr>
          <w:p w14:paraId="6C8CD53C"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Satisfied with cost of credit for operation</w:t>
            </w:r>
          </w:p>
        </w:tc>
        <w:tc>
          <w:tcPr>
            <w:tcW w:w="1216" w:type="pct"/>
          </w:tcPr>
          <w:p w14:paraId="71DD5A0D"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265 (69.0%)</w:t>
            </w:r>
          </w:p>
        </w:tc>
        <w:tc>
          <w:tcPr>
            <w:tcW w:w="815" w:type="pct"/>
          </w:tcPr>
          <w:p w14:paraId="53D49D48"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119 (31.0%)</w:t>
            </w:r>
          </w:p>
        </w:tc>
      </w:tr>
    </w:tbl>
    <w:p w14:paraId="6354B2FA" w14:textId="77777777" w:rsidR="00A21576" w:rsidRPr="00912880" w:rsidRDefault="00A21576" w:rsidP="00097E48">
      <w:pPr>
        <w:spacing w:after="0" w:line="240" w:lineRule="auto"/>
        <w:jc w:val="both"/>
        <w:rPr>
          <w:rFonts w:ascii="Times New Roman" w:hAnsi="Times New Roman" w:cs="Times New Roman"/>
          <w:sz w:val="24"/>
          <w:szCs w:val="24"/>
        </w:rPr>
      </w:pPr>
    </w:p>
    <w:p w14:paraId="43631170" w14:textId="39336702"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From Table </w:t>
      </w:r>
      <w:r w:rsidR="00494F6D" w:rsidRPr="00912880">
        <w:rPr>
          <w:rFonts w:ascii="Times New Roman" w:hAnsi="Times New Roman" w:cs="Times New Roman"/>
          <w:sz w:val="24"/>
          <w:szCs w:val="24"/>
        </w:rPr>
        <w:t>4</w:t>
      </w:r>
      <w:r w:rsidRPr="00912880">
        <w:rPr>
          <w:rFonts w:ascii="Times New Roman" w:hAnsi="Times New Roman" w:cs="Times New Roman"/>
          <w:sz w:val="24"/>
          <w:szCs w:val="24"/>
        </w:rPr>
        <w:t>.2, study participants were asked to state to the effects of cooperatives on their access to shea production inputs at the study setting. From the results, it was revealed that all the study participants representing 384 (100%) indicated that cooperative assisted people to get access to market information about shea production. It was also showed that, majority of the respondents 289 (75%) cited that, cooperatives enable people to get raw products of shea in large quantity for productions. However, most of the study participants 119 (31%) revealed that, cooperative did not provide satisfaction with cost of credit for operation among study participants.</w:t>
      </w:r>
    </w:p>
    <w:p w14:paraId="4AA0CFC0" w14:textId="2F2071A3" w:rsidR="00A21576" w:rsidRPr="00912880" w:rsidRDefault="00EB7A3C" w:rsidP="00097E48">
      <w:pPr>
        <w:pStyle w:val="Heading2"/>
        <w:spacing w:line="240" w:lineRule="auto"/>
        <w:rPr>
          <w:color w:val="auto"/>
        </w:rPr>
      </w:pPr>
      <w:bookmarkStart w:id="12" w:name="_Toc17442983"/>
      <w:r w:rsidRPr="00912880">
        <w:rPr>
          <w:color w:val="auto"/>
        </w:rPr>
        <w:t>4</w:t>
      </w:r>
      <w:r w:rsidR="00375F34" w:rsidRPr="00912880">
        <w:rPr>
          <w:color w:val="auto"/>
        </w:rPr>
        <w:t xml:space="preserve">.3 </w:t>
      </w:r>
      <w:r w:rsidR="00A21576" w:rsidRPr="00912880">
        <w:rPr>
          <w:color w:val="auto"/>
        </w:rPr>
        <w:t>Effects of cooperatives on market access study participants in shea activities</w:t>
      </w:r>
      <w:bookmarkEnd w:id="12"/>
    </w:p>
    <w:p w14:paraId="164EDF54" w14:textId="77777777" w:rsidR="00A21576" w:rsidRPr="00912880" w:rsidRDefault="00A21576" w:rsidP="00097E48">
      <w:pPr>
        <w:spacing w:after="0"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This part of the study collected data on market access among people engaged in shea activities at the study place.</w:t>
      </w:r>
    </w:p>
    <w:p w14:paraId="6ADA668A" w14:textId="6B53CE59" w:rsidR="00A21576" w:rsidRPr="00912880" w:rsidRDefault="00A21576" w:rsidP="00097E48">
      <w:pPr>
        <w:pStyle w:val="Subtitle"/>
        <w:spacing w:line="240" w:lineRule="auto"/>
        <w:rPr>
          <w:rFonts w:cs="Times New Roman"/>
          <w:color w:val="auto"/>
        </w:rPr>
      </w:pPr>
      <w:bookmarkStart w:id="13" w:name="_Toc17443059"/>
      <w:r w:rsidRPr="00912880">
        <w:rPr>
          <w:rFonts w:cs="Times New Roman"/>
          <w:color w:val="auto"/>
        </w:rPr>
        <w:t xml:space="preserve">Table </w:t>
      </w:r>
      <w:r w:rsidR="00EB7A3C" w:rsidRPr="00912880">
        <w:rPr>
          <w:rFonts w:cs="Times New Roman"/>
          <w:color w:val="auto"/>
        </w:rPr>
        <w:t>4</w:t>
      </w:r>
      <w:r w:rsidRPr="00912880">
        <w:rPr>
          <w:rFonts w:cs="Times New Roman"/>
          <w:color w:val="auto"/>
        </w:rPr>
        <w:t>.3: Market access of shea products among participants</w:t>
      </w:r>
      <w:bookmarkEnd w:id="13"/>
      <w:r w:rsidRPr="00912880">
        <w:rPr>
          <w:rFonts w:cs="Times New Roman"/>
          <w:color w:val="auto"/>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1936"/>
        <w:gridCol w:w="1561"/>
      </w:tblGrid>
      <w:tr w:rsidR="00A21576" w:rsidRPr="00912880" w14:paraId="62CCA6C8" w14:textId="77777777">
        <w:tc>
          <w:tcPr>
            <w:tcW w:w="3174" w:type="pct"/>
            <w:tcBorders>
              <w:top w:val="single" w:sz="4" w:space="0" w:color="auto"/>
              <w:bottom w:val="single" w:sz="4" w:space="0" w:color="auto"/>
            </w:tcBorders>
          </w:tcPr>
          <w:p w14:paraId="579CB1D8" w14:textId="77777777" w:rsidR="00A21576" w:rsidRPr="00912880" w:rsidRDefault="00A21576"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Variable</w:t>
            </w:r>
          </w:p>
        </w:tc>
        <w:tc>
          <w:tcPr>
            <w:tcW w:w="1011" w:type="pct"/>
            <w:tcBorders>
              <w:top w:val="single" w:sz="4" w:space="0" w:color="auto"/>
              <w:bottom w:val="single" w:sz="4" w:space="0" w:color="auto"/>
            </w:tcBorders>
          </w:tcPr>
          <w:p w14:paraId="315F9319" w14:textId="77777777" w:rsidR="00A21576" w:rsidRPr="00912880" w:rsidRDefault="00A21576"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Yes</w:t>
            </w:r>
          </w:p>
        </w:tc>
        <w:tc>
          <w:tcPr>
            <w:tcW w:w="815" w:type="pct"/>
            <w:tcBorders>
              <w:top w:val="single" w:sz="4" w:space="0" w:color="auto"/>
              <w:bottom w:val="single" w:sz="4" w:space="0" w:color="auto"/>
            </w:tcBorders>
          </w:tcPr>
          <w:p w14:paraId="3A9AE193" w14:textId="77777777" w:rsidR="00A21576" w:rsidRPr="00912880" w:rsidRDefault="00A21576"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No</w:t>
            </w:r>
          </w:p>
        </w:tc>
      </w:tr>
      <w:tr w:rsidR="00A21576" w:rsidRPr="00912880" w14:paraId="476C5961" w14:textId="77777777">
        <w:tc>
          <w:tcPr>
            <w:tcW w:w="3174" w:type="pct"/>
            <w:tcBorders>
              <w:top w:val="single" w:sz="4" w:space="0" w:color="auto"/>
            </w:tcBorders>
          </w:tcPr>
          <w:p w14:paraId="60273373"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A member of a shea association or cooperative</w:t>
            </w:r>
          </w:p>
        </w:tc>
        <w:tc>
          <w:tcPr>
            <w:tcW w:w="1011" w:type="pct"/>
            <w:tcBorders>
              <w:top w:val="single" w:sz="4" w:space="0" w:color="auto"/>
            </w:tcBorders>
          </w:tcPr>
          <w:p w14:paraId="5AEDB916"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384 (100.0%)</w:t>
            </w:r>
          </w:p>
        </w:tc>
        <w:tc>
          <w:tcPr>
            <w:tcW w:w="815" w:type="pct"/>
            <w:tcBorders>
              <w:top w:val="single" w:sz="4" w:space="0" w:color="auto"/>
            </w:tcBorders>
          </w:tcPr>
          <w:p w14:paraId="6CE279ED"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0 (0.0%)</w:t>
            </w:r>
          </w:p>
        </w:tc>
      </w:tr>
      <w:tr w:rsidR="00A21576" w:rsidRPr="00912880" w14:paraId="18773EA6" w14:textId="77777777">
        <w:tc>
          <w:tcPr>
            <w:tcW w:w="3174" w:type="pct"/>
          </w:tcPr>
          <w:p w14:paraId="22ADC7D0"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Assistance from any organization/Government agencies</w:t>
            </w:r>
          </w:p>
        </w:tc>
        <w:tc>
          <w:tcPr>
            <w:tcW w:w="1011" w:type="pct"/>
          </w:tcPr>
          <w:p w14:paraId="7FD74DC7"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279 (73.0%)</w:t>
            </w:r>
          </w:p>
        </w:tc>
        <w:tc>
          <w:tcPr>
            <w:tcW w:w="815" w:type="pct"/>
          </w:tcPr>
          <w:p w14:paraId="01CFB59F"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105 (27.0%)</w:t>
            </w:r>
          </w:p>
        </w:tc>
      </w:tr>
      <w:tr w:rsidR="00A21576" w:rsidRPr="00912880" w14:paraId="63EC20B3" w14:textId="77777777">
        <w:tc>
          <w:tcPr>
            <w:tcW w:w="3174" w:type="pct"/>
          </w:tcPr>
          <w:p w14:paraId="31AB2E64"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Available buyers for shea products</w:t>
            </w:r>
          </w:p>
        </w:tc>
        <w:tc>
          <w:tcPr>
            <w:tcW w:w="1011" w:type="pct"/>
          </w:tcPr>
          <w:p w14:paraId="0F1F72C5"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295 (77.0%)</w:t>
            </w:r>
          </w:p>
        </w:tc>
        <w:tc>
          <w:tcPr>
            <w:tcW w:w="815" w:type="pct"/>
          </w:tcPr>
          <w:p w14:paraId="4482AB22"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89 (23.0%)</w:t>
            </w:r>
          </w:p>
        </w:tc>
      </w:tr>
      <w:tr w:rsidR="00A21576" w:rsidRPr="00912880" w14:paraId="61A73415" w14:textId="77777777">
        <w:tc>
          <w:tcPr>
            <w:tcW w:w="3174" w:type="pct"/>
          </w:tcPr>
          <w:p w14:paraId="74AF5BB3"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Ready market for shea nut/butter</w:t>
            </w:r>
          </w:p>
        </w:tc>
        <w:tc>
          <w:tcPr>
            <w:tcW w:w="1011" w:type="pct"/>
          </w:tcPr>
          <w:p w14:paraId="065DD8B8"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321 (84.0%)</w:t>
            </w:r>
          </w:p>
        </w:tc>
        <w:tc>
          <w:tcPr>
            <w:tcW w:w="815" w:type="pct"/>
          </w:tcPr>
          <w:p w14:paraId="594FB387"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63 (16.0%)</w:t>
            </w:r>
          </w:p>
        </w:tc>
      </w:tr>
      <w:tr w:rsidR="00A21576" w:rsidRPr="00912880" w14:paraId="1029BC65" w14:textId="77777777">
        <w:tc>
          <w:tcPr>
            <w:tcW w:w="3174" w:type="pct"/>
          </w:tcPr>
          <w:p w14:paraId="6685F500"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Eliminate transport costs</w:t>
            </w:r>
          </w:p>
        </w:tc>
        <w:tc>
          <w:tcPr>
            <w:tcW w:w="1011" w:type="pct"/>
          </w:tcPr>
          <w:p w14:paraId="3C14E601"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296 (77.0%)</w:t>
            </w:r>
          </w:p>
        </w:tc>
        <w:tc>
          <w:tcPr>
            <w:tcW w:w="815" w:type="pct"/>
          </w:tcPr>
          <w:p w14:paraId="08C88883"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88 (23.0%)</w:t>
            </w:r>
          </w:p>
        </w:tc>
      </w:tr>
      <w:tr w:rsidR="00A21576" w:rsidRPr="00912880" w14:paraId="2471EE42" w14:textId="77777777">
        <w:tc>
          <w:tcPr>
            <w:tcW w:w="3174" w:type="pct"/>
          </w:tcPr>
          <w:p w14:paraId="2C2D2803"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Satisfied with price for processed nuts/butter</w:t>
            </w:r>
          </w:p>
        </w:tc>
        <w:tc>
          <w:tcPr>
            <w:tcW w:w="1011" w:type="pct"/>
          </w:tcPr>
          <w:p w14:paraId="5B64D334"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299 (78.0%)</w:t>
            </w:r>
          </w:p>
        </w:tc>
        <w:tc>
          <w:tcPr>
            <w:tcW w:w="815" w:type="pct"/>
          </w:tcPr>
          <w:p w14:paraId="4607631B"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85 (22.0%)</w:t>
            </w:r>
          </w:p>
        </w:tc>
      </w:tr>
    </w:tbl>
    <w:p w14:paraId="41CE1F96" w14:textId="77777777" w:rsidR="00A21576" w:rsidRPr="00912880" w:rsidRDefault="00A21576" w:rsidP="00097E48">
      <w:pPr>
        <w:spacing w:after="0" w:line="240" w:lineRule="auto"/>
        <w:jc w:val="both"/>
        <w:rPr>
          <w:rFonts w:ascii="Times New Roman" w:hAnsi="Times New Roman" w:cs="Times New Roman"/>
          <w:b/>
          <w:bCs/>
          <w:sz w:val="24"/>
          <w:szCs w:val="24"/>
        </w:rPr>
      </w:pPr>
    </w:p>
    <w:p w14:paraId="1B9E8D85" w14:textId="24BB5A2D"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bCs/>
          <w:sz w:val="24"/>
          <w:szCs w:val="24"/>
        </w:rPr>
        <w:t xml:space="preserve">From Table </w:t>
      </w:r>
      <w:r w:rsidR="00375F34" w:rsidRPr="00912880">
        <w:rPr>
          <w:rFonts w:ascii="Times New Roman" w:hAnsi="Times New Roman" w:cs="Times New Roman"/>
          <w:bCs/>
          <w:sz w:val="24"/>
          <w:szCs w:val="24"/>
        </w:rPr>
        <w:t>3</w:t>
      </w:r>
      <w:r w:rsidRPr="00912880">
        <w:rPr>
          <w:rFonts w:ascii="Times New Roman" w:hAnsi="Times New Roman" w:cs="Times New Roman"/>
          <w:bCs/>
          <w:sz w:val="24"/>
          <w:szCs w:val="24"/>
        </w:rPr>
        <w:t xml:space="preserve">.3, the results showed that, all the study participants (n=384, 100%) revealed that, they all belonged to the </w:t>
      </w:r>
      <w:r w:rsidRPr="00912880">
        <w:rPr>
          <w:rFonts w:ascii="Times New Roman" w:hAnsi="Times New Roman" w:cs="Times New Roman"/>
          <w:sz w:val="24"/>
          <w:szCs w:val="24"/>
        </w:rPr>
        <w:t xml:space="preserve">shea association or cooperative. The results showed that majority of the study participants (n=279., 73%) revealed that being a member of the cooperative assisted them to get assistance from organization or government agencies who come to purchase their shea products. From the results, (n=321, 84%) study participants cited that being a member of the cooperative helped them to get ready market for shea nut/butter. It was further showed that, (n=295, 77%) study participants said being a member of the cooperative helped them to eliminate transport costs of shea inputs. The results also revealed that, most of the study </w:t>
      </w:r>
      <w:r w:rsidRPr="00912880">
        <w:rPr>
          <w:rFonts w:ascii="Times New Roman" w:hAnsi="Times New Roman" w:cs="Times New Roman"/>
          <w:sz w:val="24"/>
          <w:szCs w:val="24"/>
        </w:rPr>
        <w:lastRenderedPageBreak/>
        <w:t>participants (n=85, 22%) said that being in the cooperative, they were not satisfied with price for processed nuts/butter.</w:t>
      </w:r>
    </w:p>
    <w:p w14:paraId="2CA7DA7E" w14:textId="77777777" w:rsidR="00A21576" w:rsidRPr="00912880" w:rsidRDefault="00A21576" w:rsidP="00097E48">
      <w:pPr>
        <w:spacing w:after="0" w:line="240" w:lineRule="auto"/>
        <w:jc w:val="both"/>
        <w:rPr>
          <w:rFonts w:ascii="Times New Roman" w:hAnsi="Times New Roman" w:cs="Times New Roman"/>
          <w:sz w:val="24"/>
          <w:szCs w:val="24"/>
        </w:rPr>
      </w:pPr>
    </w:p>
    <w:p w14:paraId="3E75EFF0" w14:textId="77777777" w:rsidR="00A21576" w:rsidRPr="00912880" w:rsidRDefault="00A21576" w:rsidP="00097E48">
      <w:pPr>
        <w:spacing w:after="0" w:line="240" w:lineRule="auto"/>
        <w:jc w:val="both"/>
        <w:rPr>
          <w:rFonts w:ascii="Times New Roman" w:hAnsi="Times New Roman" w:cs="Times New Roman"/>
          <w:b/>
          <w:bCs/>
          <w:sz w:val="24"/>
          <w:szCs w:val="24"/>
        </w:rPr>
      </w:pPr>
      <w:r w:rsidRPr="00912880">
        <w:rPr>
          <w:rFonts w:ascii="Times New Roman" w:hAnsi="Times New Roman" w:cs="Times New Roman"/>
          <w:noProof/>
          <w:sz w:val="24"/>
          <w:szCs w:val="24"/>
          <w:lang w:eastAsia="en-GB"/>
        </w:rPr>
        <w:drawing>
          <wp:inline distT="0" distB="0" distL="0" distR="0" wp14:anchorId="22C61C9D" wp14:editId="254487C8">
            <wp:extent cx="4572000" cy="2743200"/>
            <wp:effectExtent l="0" t="0" r="0" b="0"/>
            <wp:docPr id="1" name="Chart 1">
              <a:extLst xmlns:a="http://schemas.openxmlformats.org/drawingml/2006/main">
                <a:ext uri="{FF2B5EF4-FFF2-40B4-BE49-F238E27FC236}">
                  <a16:creationId xmlns:a16="http://schemas.microsoft.com/office/drawing/2014/main" id="{2437F414-6531-4385-ABD3-77910506F2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828DB3" w14:textId="07CC8DEF" w:rsidR="00A21576" w:rsidRPr="00912880" w:rsidRDefault="00A21576" w:rsidP="00097E48">
      <w:pPr>
        <w:pStyle w:val="Quote"/>
        <w:spacing w:line="240" w:lineRule="auto"/>
        <w:jc w:val="both"/>
        <w:rPr>
          <w:rFonts w:cs="Times New Roman"/>
          <w:szCs w:val="24"/>
        </w:rPr>
      </w:pPr>
      <w:bookmarkStart w:id="14" w:name="_Toc17396664"/>
      <w:r w:rsidRPr="00912880">
        <w:rPr>
          <w:rFonts w:cs="Times New Roman"/>
          <w:szCs w:val="24"/>
        </w:rPr>
        <w:t>Figure 1: Frequency of sales of shea products</w:t>
      </w:r>
      <w:bookmarkEnd w:id="14"/>
    </w:p>
    <w:p w14:paraId="2482D8C2" w14:textId="3FB15EFD" w:rsidR="00A21576" w:rsidRPr="00912880" w:rsidRDefault="00A21576" w:rsidP="00097E48">
      <w:pPr>
        <w:spacing w:after="0" w:line="240" w:lineRule="auto"/>
        <w:jc w:val="both"/>
        <w:rPr>
          <w:rFonts w:ascii="Times New Roman" w:hAnsi="Times New Roman" w:cs="Times New Roman"/>
          <w:bCs/>
          <w:sz w:val="24"/>
          <w:szCs w:val="24"/>
        </w:rPr>
      </w:pPr>
      <w:r w:rsidRPr="00912880">
        <w:rPr>
          <w:rFonts w:ascii="Times New Roman" w:hAnsi="Times New Roman" w:cs="Times New Roman"/>
          <w:bCs/>
          <w:sz w:val="24"/>
          <w:szCs w:val="24"/>
        </w:rPr>
        <w:t xml:space="preserve">From Figure </w:t>
      </w:r>
      <w:r w:rsidR="00903A46" w:rsidRPr="00912880">
        <w:rPr>
          <w:rFonts w:ascii="Times New Roman" w:hAnsi="Times New Roman" w:cs="Times New Roman"/>
          <w:bCs/>
          <w:sz w:val="24"/>
          <w:szCs w:val="24"/>
        </w:rPr>
        <w:t>1</w:t>
      </w:r>
      <w:r w:rsidRPr="00912880">
        <w:rPr>
          <w:rFonts w:ascii="Times New Roman" w:hAnsi="Times New Roman" w:cs="Times New Roman"/>
          <w:bCs/>
          <w:sz w:val="24"/>
          <w:szCs w:val="24"/>
        </w:rPr>
        <w:t>, majority of the study participants (89%) revealed that, being a member of the cooperative, helped them to sell their shea products soon after production.</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2"/>
        <w:gridCol w:w="1237"/>
        <w:gridCol w:w="2709"/>
        <w:gridCol w:w="1276"/>
        <w:gridCol w:w="1276"/>
      </w:tblGrid>
      <w:tr w:rsidR="00A21576" w:rsidRPr="00912880" w14:paraId="18CF8B51" w14:textId="77777777">
        <w:trPr>
          <w:cantSplit/>
          <w:trHeight w:val="567"/>
        </w:trPr>
        <w:tc>
          <w:tcPr>
            <w:tcW w:w="8550" w:type="dxa"/>
            <w:gridSpan w:val="5"/>
            <w:tcBorders>
              <w:top w:val="nil"/>
              <w:left w:val="nil"/>
              <w:bottom w:val="single" w:sz="4" w:space="0" w:color="auto"/>
              <w:right w:val="nil"/>
            </w:tcBorders>
            <w:shd w:val="clear" w:color="auto" w:fill="FFFFFF"/>
          </w:tcPr>
          <w:p w14:paraId="4AC23DF4" w14:textId="58C5C295" w:rsidR="00A21576" w:rsidRPr="00912880" w:rsidRDefault="00A21576" w:rsidP="00097E48">
            <w:pPr>
              <w:pStyle w:val="Subtitle"/>
              <w:spacing w:line="240" w:lineRule="auto"/>
              <w:rPr>
                <w:rFonts w:cs="Times New Roman"/>
                <w:color w:val="auto"/>
              </w:rPr>
            </w:pPr>
            <w:bookmarkStart w:id="15" w:name="_Toc489216882"/>
            <w:bookmarkStart w:id="16" w:name="_Toc12654185"/>
            <w:bookmarkStart w:id="17" w:name="_Toc16546168"/>
            <w:bookmarkStart w:id="18" w:name="_Toc17443060"/>
            <w:r w:rsidRPr="00912880">
              <w:rPr>
                <w:rFonts w:cs="Times New Roman"/>
                <w:color w:val="auto"/>
              </w:rPr>
              <w:t xml:space="preserve">Table </w:t>
            </w:r>
            <w:r w:rsidR="00903A46" w:rsidRPr="00912880">
              <w:rPr>
                <w:rFonts w:cs="Times New Roman"/>
                <w:color w:val="auto"/>
              </w:rPr>
              <w:t>4</w:t>
            </w:r>
            <w:r w:rsidRPr="00912880">
              <w:rPr>
                <w:rFonts w:cs="Times New Roman"/>
                <w:color w:val="auto"/>
              </w:rPr>
              <w:t>.4: Educational status and</w:t>
            </w:r>
            <w:bookmarkEnd w:id="15"/>
            <w:bookmarkEnd w:id="16"/>
            <w:bookmarkEnd w:id="17"/>
            <w:r w:rsidRPr="00912880">
              <w:rPr>
                <w:rFonts w:cs="Times New Roman"/>
                <w:color w:val="auto"/>
              </w:rPr>
              <w:t xml:space="preserve"> effects of cooperatives on market access</w:t>
            </w:r>
            <w:bookmarkEnd w:id="18"/>
          </w:p>
        </w:tc>
      </w:tr>
      <w:tr w:rsidR="00A21576" w:rsidRPr="00912880" w14:paraId="48867FE5" w14:textId="77777777">
        <w:trPr>
          <w:cantSplit/>
          <w:trHeight w:val="276"/>
        </w:trPr>
        <w:tc>
          <w:tcPr>
            <w:tcW w:w="5998" w:type="dxa"/>
            <w:gridSpan w:val="3"/>
            <w:tcBorders>
              <w:top w:val="single" w:sz="4" w:space="0" w:color="auto"/>
              <w:left w:val="nil"/>
              <w:bottom w:val="single" w:sz="4" w:space="0" w:color="auto"/>
              <w:right w:val="nil"/>
            </w:tcBorders>
            <w:shd w:val="clear" w:color="auto" w:fill="FFFFFF"/>
          </w:tcPr>
          <w:p w14:paraId="6D205573" w14:textId="77777777" w:rsidR="00A21576" w:rsidRPr="00912880"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nil"/>
              <w:bottom w:val="single" w:sz="4" w:space="0" w:color="auto"/>
              <w:right w:val="nil"/>
            </w:tcBorders>
            <w:shd w:val="clear" w:color="auto" w:fill="FFFFFF"/>
          </w:tcPr>
          <w:p w14:paraId="0C7B115F"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Coverage</w:t>
            </w:r>
          </w:p>
        </w:tc>
        <w:tc>
          <w:tcPr>
            <w:tcW w:w="1276" w:type="dxa"/>
            <w:tcBorders>
              <w:top w:val="single" w:sz="4" w:space="0" w:color="auto"/>
              <w:left w:val="nil"/>
              <w:bottom w:val="single" w:sz="4" w:space="0" w:color="auto"/>
              <w:right w:val="nil"/>
            </w:tcBorders>
            <w:shd w:val="clear" w:color="auto" w:fill="FFFFFF"/>
          </w:tcPr>
          <w:p w14:paraId="68560EE6"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Level</w:t>
            </w:r>
          </w:p>
        </w:tc>
      </w:tr>
      <w:tr w:rsidR="00A21576" w:rsidRPr="00912880" w14:paraId="4E38ED74" w14:textId="77777777">
        <w:trPr>
          <w:cantSplit/>
          <w:trHeight w:val="289"/>
        </w:trPr>
        <w:tc>
          <w:tcPr>
            <w:tcW w:w="2052" w:type="dxa"/>
            <w:vMerge w:val="restart"/>
            <w:tcBorders>
              <w:top w:val="single" w:sz="4" w:space="0" w:color="auto"/>
              <w:left w:val="nil"/>
              <w:bottom w:val="nil"/>
              <w:right w:val="nil"/>
            </w:tcBorders>
            <w:shd w:val="clear" w:color="auto" w:fill="FFFFFF"/>
            <w:vAlign w:val="center"/>
          </w:tcPr>
          <w:p w14:paraId="6AE55512"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Spearman's rho</w:t>
            </w:r>
          </w:p>
        </w:tc>
        <w:tc>
          <w:tcPr>
            <w:tcW w:w="1237" w:type="dxa"/>
            <w:vMerge w:val="restart"/>
            <w:tcBorders>
              <w:top w:val="single" w:sz="4" w:space="0" w:color="auto"/>
              <w:left w:val="nil"/>
              <w:bottom w:val="nil"/>
              <w:right w:val="nil"/>
            </w:tcBorders>
            <w:shd w:val="clear" w:color="auto" w:fill="FFFFFF"/>
            <w:vAlign w:val="center"/>
          </w:tcPr>
          <w:p w14:paraId="7AFD8E6B"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Coverage</w:t>
            </w:r>
          </w:p>
        </w:tc>
        <w:tc>
          <w:tcPr>
            <w:tcW w:w="2709" w:type="dxa"/>
            <w:tcBorders>
              <w:top w:val="single" w:sz="4" w:space="0" w:color="auto"/>
              <w:left w:val="nil"/>
              <w:bottom w:val="nil"/>
              <w:right w:val="nil"/>
            </w:tcBorders>
            <w:shd w:val="clear" w:color="auto" w:fill="FFFFFF"/>
            <w:vAlign w:val="center"/>
          </w:tcPr>
          <w:p w14:paraId="6C4D9AE0"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Correlation Coefficient</w:t>
            </w:r>
          </w:p>
        </w:tc>
        <w:tc>
          <w:tcPr>
            <w:tcW w:w="1276" w:type="dxa"/>
            <w:tcBorders>
              <w:top w:val="single" w:sz="4" w:space="0" w:color="auto"/>
              <w:left w:val="nil"/>
              <w:bottom w:val="nil"/>
              <w:right w:val="nil"/>
            </w:tcBorders>
            <w:shd w:val="clear" w:color="auto" w:fill="FFFFFF"/>
          </w:tcPr>
          <w:p w14:paraId="783B74E3"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1.000</w:t>
            </w:r>
          </w:p>
        </w:tc>
        <w:tc>
          <w:tcPr>
            <w:tcW w:w="1276" w:type="dxa"/>
            <w:tcBorders>
              <w:top w:val="single" w:sz="4" w:space="0" w:color="auto"/>
              <w:left w:val="nil"/>
              <w:bottom w:val="nil"/>
              <w:right w:val="nil"/>
            </w:tcBorders>
            <w:shd w:val="clear" w:color="auto" w:fill="FFFFFF"/>
          </w:tcPr>
          <w:p w14:paraId="1C002FDD"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0.004</w:t>
            </w:r>
          </w:p>
        </w:tc>
      </w:tr>
      <w:tr w:rsidR="00A21576" w:rsidRPr="00912880" w14:paraId="0F423169" w14:textId="77777777">
        <w:trPr>
          <w:cantSplit/>
          <w:trHeight w:val="126"/>
        </w:trPr>
        <w:tc>
          <w:tcPr>
            <w:tcW w:w="2052" w:type="dxa"/>
            <w:vMerge/>
            <w:tcBorders>
              <w:top w:val="nil"/>
              <w:left w:val="nil"/>
              <w:bottom w:val="nil"/>
              <w:right w:val="nil"/>
            </w:tcBorders>
            <w:shd w:val="clear" w:color="auto" w:fill="FFFFFF"/>
            <w:vAlign w:val="center"/>
          </w:tcPr>
          <w:p w14:paraId="78FA4F82" w14:textId="77777777" w:rsidR="00A21576" w:rsidRPr="00912880"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1237" w:type="dxa"/>
            <w:vMerge/>
            <w:tcBorders>
              <w:top w:val="nil"/>
              <w:left w:val="nil"/>
              <w:bottom w:val="nil"/>
              <w:right w:val="nil"/>
            </w:tcBorders>
            <w:shd w:val="clear" w:color="auto" w:fill="FFFFFF"/>
            <w:vAlign w:val="center"/>
          </w:tcPr>
          <w:p w14:paraId="35C91C4C" w14:textId="77777777" w:rsidR="00A21576" w:rsidRPr="00912880"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2709" w:type="dxa"/>
            <w:tcBorders>
              <w:top w:val="nil"/>
              <w:left w:val="nil"/>
              <w:bottom w:val="nil"/>
              <w:right w:val="nil"/>
            </w:tcBorders>
            <w:shd w:val="clear" w:color="auto" w:fill="FFFFFF"/>
            <w:vAlign w:val="center"/>
          </w:tcPr>
          <w:p w14:paraId="7F4F6300"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Sig. (2-tailed)</w:t>
            </w:r>
          </w:p>
        </w:tc>
        <w:tc>
          <w:tcPr>
            <w:tcW w:w="1276" w:type="dxa"/>
            <w:tcBorders>
              <w:top w:val="nil"/>
              <w:left w:val="nil"/>
              <w:bottom w:val="nil"/>
              <w:right w:val="nil"/>
            </w:tcBorders>
            <w:shd w:val="clear" w:color="auto" w:fill="FFFFFF"/>
          </w:tcPr>
          <w:p w14:paraId="2395FD93"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p>
        </w:tc>
        <w:tc>
          <w:tcPr>
            <w:tcW w:w="1276" w:type="dxa"/>
            <w:tcBorders>
              <w:top w:val="nil"/>
              <w:left w:val="nil"/>
              <w:bottom w:val="nil"/>
              <w:right w:val="nil"/>
            </w:tcBorders>
            <w:shd w:val="clear" w:color="auto" w:fill="FFFFFF"/>
          </w:tcPr>
          <w:p w14:paraId="4C2DAC92"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0.025</w:t>
            </w:r>
          </w:p>
        </w:tc>
      </w:tr>
      <w:tr w:rsidR="00A21576" w:rsidRPr="00912880" w14:paraId="2BDB68F2" w14:textId="77777777">
        <w:trPr>
          <w:cantSplit/>
          <w:trHeight w:val="126"/>
        </w:trPr>
        <w:tc>
          <w:tcPr>
            <w:tcW w:w="2052" w:type="dxa"/>
            <w:vMerge/>
            <w:tcBorders>
              <w:top w:val="nil"/>
              <w:left w:val="nil"/>
              <w:bottom w:val="single" w:sz="4" w:space="0" w:color="auto"/>
              <w:right w:val="nil"/>
            </w:tcBorders>
            <w:shd w:val="clear" w:color="auto" w:fill="FFFFFF"/>
            <w:vAlign w:val="center"/>
          </w:tcPr>
          <w:p w14:paraId="796E50D9" w14:textId="77777777" w:rsidR="00A21576" w:rsidRPr="00912880"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1237" w:type="dxa"/>
            <w:vMerge/>
            <w:tcBorders>
              <w:top w:val="nil"/>
              <w:left w:val="nil"/>
              <w:bottom w:val="single" w:sz="4" w:space="0" w:color="auto"/>
              <w:right w:val="nil"/>
            </w:tcBorders>
            <w:shd w:val="clear" w:color="auto" w:fill="FFFFFF"/>
            <w:vAlign w:val="center"/>
          </w:tcPr>
          <w:p w14:paraId="18208E85" w14:textId="77777777" w:rsidR="00A21576" w:rsidRPr="00912880"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2709" w:type="dxa"/>
            <w:tcBorders>
              <w:top w:val="nil"/>
              <w:left w:val="nil"/>
              <w:bottom w:val="single" w:sz="4" w:space="0" w:color="auto"/>
              <w:right w:val="nil"/>
            </w:tcBorders>
            <w:shd w:val="clear" w:color="auto" w:fill="FFFFFF"/>
            <w:vAlign w:val="center"/>
          </w:tcPr>
          <w:p w14:paraId="34083732"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N</w:t>
            </w:r>
          </w:p>
        </w:tc>
        <w:tc>
          <w:tcPr>
            <w:tcW w:w="1276" w:type="dxa"/>
            <w:tcBorders>
              <w:top w:val="nil"/>
              <w:left w:val="nil"/>
              <w:bottom w:val="single" w:sz="4" w:space="0" w:color="auto"/>
              <w:right w:val="nil"/>
            </w:tcBorders>
            <w:shd w:val="clear" w:color="auto" w:fill="FFFFFF"/>
          </w:tcPr>
          <w:p w14:paraId="3A3A3974"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384</w:t>
            </w:r>
          </w:p>
        </w:tc>
        <w:tc>
          <w:tcPr>
            <w:tcW w:w="1276" w:type="dxa"/>
            <w:tcBorders>
              <w:top w:val="nil"/>
              <w:left w:val="nil"/>
              <w:bottom w:val="single" w:sz="4" w:space="0" w:color="auto"/>
              <w:right w:val="nil"/>
            </w:tcBorders>
            <w:shd w:val="clear" w:color="auto" w:fill="FFFFFF"/>
          </w:tcPr>
          <w:p w14:paraId="66BAEB22"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912880">
              <w:rPr>
                <w:rFonts w:ascii="Times New Roman" w:hAnsi="Times New Roman" w:cs="Times New Roman"/>
                <w:sz w:val="24"/>
                <w:szCs w:val="24"/>
              </w:rPr>
              <w:t>100.0</w:t>
            </w:r>
          </w:p>
        </w:tc>
      </w:tr>
      <w:tr w:rsidR="00A21576" w:rsidRPr="00912880" w14:paraId="45B898B0" w14:textId="77777777">
        <w:trPr>
          <w:cantSplit/>
          <w:trHeight w:val="276"/>
        </w:trPr>
        <w:tc>
          <w:tcPr>
            <w:tcW w:w="8550" w:type="dxa"/>
            <w:gridSpan w:val="5"/>
            <w:tcBorders>
              <w:top w:val="single" w:sz="4" w:space="0" w:color="auto"/>
              <w:left w:val="nil"/>
              <w:bottom w:val="nil"/>
              <w:right w:val="nil"/>
            </w:tcBorders>
            <w:shd w:val="clear" w:color="auto" w:fill="FFFFFF"/>
          </w:tcPr>
          <w:p w14:paraId="1B55CD7B" w14:textId="77777777" w:rsidR="00A21576" w:rsidRPr="00912880" w:rsidRDefault="00A21576" w:rsidP="00097E48">
            <w:pPr>
              <w:autoSpaceDE w:val="0"/>
              <w:autoSpaceDN w:val="0"/>
              <w:adjustRightInd w:val="0"/>
              <w:spacing w:after="0" w:line="240" w:lineRule="auto"/>
              <w:ind w:left="60" w:right="60"/>
              <w:jc w:val="both"/>
              <w:rPr>
                <w:rFonts w:ascii="Times New Roman" w:hAnsi="Times New Roman" w:cs="Times New Roman"/>
                <w:b/>
                <w:sz w:val="24"/>
                <w:szCs w:val="24"/>
              </w:rPr>
            </w:pPr>
          </w:p>
        </w:tc>
      </w:tr>
    </w:tbl>
    <w:p w14:paraId="55C669D5" w14:textId="00F0C851" w:rsidR="00A21576" w:rsidRPr="00912880" w:rsidRDefault="00A21576" w:rsidP="00097E48">
      <w:pPr>
        <w:autoSpaceDE w:val="0"/>
        <w:autoSpaceDN w:val="0"/>
        <w:adjustRightInd w:val="0"/>
        <w:spacing w:after="0" w:line="240" w:lineRule="auto"/>
        <w:jc w:val="both"/>
        <w:rPr>
          <w:rFonts w:ascii="Times New Roman" w:eastAsia="Times New Roman" w:hAnsi="Times New Roman" w:cs="Times New Roman"/>
          <w:sz w:val="24"/>
          <w:szCs w:val="24"/>
        </w:rPr>
      </w:pPr>
      <w:r w:rsidRPr="00912880">
        <w:rPr>
          <w:rFonts w:ascii="Times New Roman" w:hAnsi="Times New Roman" w:cs="Times New Roman"/>
          <w:sz w:val="24"/>
          <w:szCs w:val="24"/>
        </w:rPr>
        <w:t xml:space="preserve">From Table </w:t>
      </w:r>
      <w:r w:rsidR="00903A46" w:rsidRPr="00912880">
        <w:rPr>
          <w:rFonts w:ascii="Times New Roman" w:hAnsi="Times New Roman" w:cs="Times New Roman"/>
          <w:sz w:val="24"/>
          <w:szCs w:val="24"/>
        </w:rPr>
        <w:t>4</w:t>
      </w:r>
      <w:r w:rsidRPr="00912880">
        <w:rPr>
          <w:rFonts w:ascii="Times New Roman" w:hAnsi="Times New Roman" w:cs="Times New Roman"/>
          <w:sz w:val="24"/>
          <w:szCs w:val="24"/>
        </w:rPr>
        <w:t>.4, there was a statistical relationship between respondents’ educational status and e</w:t>
      </w:r>
      <w:r w:rsidRPr="00912880">
        <w:rPr>
          <w:rFonts w:ascii="Times New Roman" w:hAnsi="Times New Roman" w:cs="Times New Roman"/>
          <w:bCs/>
          <w:sz w:val="24"/>
          <w:szCs w:val="24"/>
        </w:rPr>
        <w:t>ffects of cooperatives on market access among women engaged in shea activities</w:t>
      </w:r>
      <w:r w:rsidRPr="00912880">
        <w:rPr>
          <w:rFonts w:ascii="Times New Roman" w:hAnsi="Times New Roman" w:cs="Times New Roman"/>
          <w:sz w:val="24"/>
          <w:szCs w:val="24"/>
        </w:rPr>
        <w:t xml:space="preserve">. </w:t>
      </w:r>
      <w:r w:rsidRPr="00912880">
        <w:rPr>
          <w:rFonts w:ascii="Times New Roman" w:eastAsia="Times New Roman" w:hAnsi="Times New Roman" w:cs="Times New Roman"/>
          <w:sz w:val="24"/>
          <w:szCs w:val="24"/>
        </w:rPr>
        <w:t>A Pearson product-moment correlation was run to determine the relationship. The result shown a strong, positive correlation between respondent’s educational status and e</w:t>
      </w:r>
      <w:r w:rsidRPr="00912880">
        <w:rPr>
          <w:rFonts w:ascii="Times New Roman" w:hAnsi="Times New Roman" w:cs="Times New Roman"/>
          <w:bCs/>
          <w:sz w:val="24"/>
          <w:szCs w:val="24"/>
        </w:rPr>
        <w:t>ffects of cooperatives on market access among women engaged in shea activities</w:t>
      </w:r>
      <w:r w:rsidRPr="00912880">
        <w:rPr>
          <w:rFonts w:ascii="Times New Roman" w:eastAsia="Times New Roman" w:hAnsi="Times New Roman" w:cs="Times New Roman"/>
          <w:sz w:val="24"/>
          <w:szCs w:val="24"/>
        </w:rPr>
        <w:t xml:space="preserve">, which was statistically significant (r = 0.025, n = 384, </w:t>
      </w:r>
      <w:r w:rsidRPr="00912880">
        <w:rPr>
          <w:rFonts w:ascii="Times New Roman" w:eastAsia="Times New Roman" w:hAnsi="Times New Roman" w:cs="Times New Roman"/>
          <w:iCs/>
          <w:sz w:val="24"/>
          <w:szCs w:val="24"/>
        </w:rPr>
        <w:t>p</w:t>
      </w:r>
      <w:r w:rsidRPr="00912880">
        <w:rPr>
          <w:rFonts w:ascii="Times New Roman" w:eastAsia="Times New Roman" w:hAnsi="Times New Roman" w:cs="Times New Roman"/>
          <w:sz w:val="24"/>
          <w:szCs w:val="24"/>
        </w:rPr>
        <w:t xml:space="preserve"> = 0.004) </w:t>
      </w:r>
    </w:p>
    <w:p w14:paraId="37D6FEAD" w14:textId="1811DFE8" w:rsidR="00A21576" w:rsidRPr="00912880" w:rsidRDefault="00903A46" w:rsidP="00097E48">
      <w:pPr>
        <w:pStyle w:val="Heading2"/>
        <w:spacing w:line="240" w:lineRule="auto"/>
        <w:rPr>
          <w:color w:val="auto"/>
        </w:rPr>
      </w:pPr>
      <w:bookmarkStart w:id="19" w:name="_Toc17442984"/>
      <w:r w:rsidRPr="00912880">
        <w:rPr>
          <w:color w:val="auto"/>
        </w:rPr>
        <w:t>4</w:t>
      </w:r>
      <w:r w:rsidR="00A2244B" w:rsidRPr="00912880">
        <w:rPr>
          <w:color w:val="auto"/>
        </w:rPr>
        <w:t>.4</w:t>
      </w:r>
      <w:r w:rsidR="00A21576" w:rsidRPr="00912880">
        <w:rPr>
          <w:color w:val="auto"/>
        </w:rPr>
        <w:t xml:space="preserve"> Factors that undermine the shea cooperatives from accessing markets</w:t>
      </w:r>
      <w:bookmarkEnd w:id="19"/>
    </w:p>
    <w:p w14:paraId="4DF4F4B6" w14:textId="77777777"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The following examines the factors that undermines the shea cooperatives from accessing markets.</w:t>
      </w:r>
    </w:p>
    <w:p w14:paraId="495CB6FE" w14:textId="2D1F7951" w:rsidR="00A21576" w:rsidRPr="00912880" w:rsidRDefault="00A21576" w:rsidP="00097E48">
      <w:pPr>
        <w:pStyle w:val="Subtitle"/>
        <w:spacing w:line="240" w:lineRule="auto"/>
        <w:rPr>
          <w:rFonts w:cs="Times New Roman"/>
          <w:color w:val="auto"/>
        </w:rPr>
      </w:pPr>
      <w:bookmarkStart w:id="20" w:name="_Toc17443061"/>
      <w:r w:rsidRPr="00912880">
        <w:rPr>
          <w:rFonts w:cs="Times New Roman"/>
          <w:color w:val="auto"/>
        </w:rPr>
        <w:t xml:space="preserve">Table </w:t>
      </w:r>
      <w:r w:rsidR="00903A46" w:rsidRPr="00912880">
        <w:rPr>
          <w:rFonts w:cs="Times New Roman"/>
          <w:color w:val="auto"/>
        </w:rPr>
        <w:t>4</w:t>
      </w:r>
      <w:r w:rsidRPr="00912880">
        <w:rPr>
          <w:rFonts w:cs="Times New Roman"/>
          <w:color w:val="auto"/>
        </w:rPr>
        <w:t>.5: Factors that undermine the shea cooperatives from accessing markets</w:t>
      </w:r>
      <w:bookmarkEnd w:id="20"/>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1936"/>
        <w:gridCol w:w="1561"/>
      </w:tblGrid>
      <w:tr w:rsidR="00A21576" w:rsidRPr="00912880" w14:paraId="4E5651E1" w14:textId="77777777">
        <w:tc>
          <w:tcPr>
            <w:tcW w:w="3174" w:type="pct"/>
            <w:tcBorders>
              <w:top w:val="single" w:sz="4" w:space="0" w:color="auto"/>
              <w:bottom w:val="single" w:sz="4" w:space="0" w:color="auto"/>
            </w:tcBorders>
          </w:tcPr>
          <w:p w14:paraId="04E5160E" w14:textId="77777777" w:rsidR="00A21576" w:rsidRPr="00912880" w:rsidRDefault="00A21576"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Variable</w:t>
            </w:r>
          </w:p>
        </w:tc>
        <w:tc>
          <w:tcPr>
            <w:tcW w:w="1011" w:type="pct"/>
            <w:tcBorders>
              <w:top w:val="single" w:sz="4" w:space="0" w:color="auto"/>
              <w:bottom w:val="single" w:sz="4" w:space="0" w:color="auto"/>
            </w:tcBorders>
          </w:tcPr>
          <w:p w14:paraId="638BBA27" w14:textId="77777777" w:rsidR="00A21576" w:rsidRPr="00912880" w:rsidRDefault="00A21576"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Yes</w:t>
            </w:r>
          </w:p>
        </w:tc>
        <w:tc>
          <w:tcPr>
            <w:tcW w:w="815" w:type="pct"/>
            <w:tcBorders>
              <w:top w:val="single" w:sz="4" w:space="0" w:color="auto"/>
              <w:bottom w:val="single" w:sz="4" w:space="0" w:color="auto"/>
            </w:tcBorders>
          </w:tcPr>
          <w:p w14:paraId="02714450" w14:textId="77777777" w:rsidR="00A21576" w:rsidRPr="00912880" w:rsidRDefault="00A21576"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No</w:t>
            </w:r>
          </w:p>
        </w:tc>
      </w:tr>
      <w:tr w:rsidR="00A21576" w:rsidRPr="00912880" w14:paraId="698F6AEA" w14:textId="77777777">
        <w:tc>
          <w:tcPr>
            <w:tcW w:w="3174" w:type="pct"/>
            <w:tcBorders>
              <w:top w:val="single" w:sz="4" w:space="0" w:color="auto"/>
            </w:tcBorders>
          </w:tcPr>
          <w:p w14:paraId="60901402"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Quality of shea nuts/butter tied to its price</w:t>
            </w:r>
          </w:p>
        </w:tc>
        <w:tc>
          <w:tcPr>
            <w:tcW w:w="1011" w:type="pct"/>
            <w:tcBorders>
              <w:top w:val="single" w:sz="4" w:space="0" w:color="auto"/>
            </w:tcBorders>
          </w:tcPr>
          <w:p w14:paraId="125C7775"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384 (100.0%)</w:t>
            </w:r>
          </w:p>
        </w:tc>
        <w:tc>
          <w:tcPr>
            <w:tcW w:w="815" w:type="pct"/>
            <w:tcBorders>
              <w:top w:val="single" w:sz="4" w:space="0" w:color="auto"/>
            </w:tcBorders>
          </w:tcPr>
          <w:p w14:paraId="005F781C"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0 (0.0%)</w:t>
            </w:r>
          </w:p>
        </w:tc>
      </w:tr>
      <w:tr w:rsidR="00A21576" w:rsidRPr="00912880" w14:paraId="5D84C621" w14:textId="77777777">
        <w:tc>
          <w:tcPr>
            <w:tcW w:w="3174" w:type="pct"/>
          </w:tcPr>
          <w:p w14:paraId="3E057B4F"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Satisfied with the shea marketing negotiation </w:t>
            </w:r>
          </w:p>
        </w:tc>
        <w:tc>
          <w:tcPr>
            <w:tcW w:w="1011" w:type="pct"/>
          </w:tcPr>
          <w:p w14:paraId="735867ED"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279 (73.0%)</w:t>
            </w:r>
          </w:p>
        </w:tc>
        <w:tc>
          <w:tcPr>
            <w:tcW w:w="815" w:type="pct"/>
          </w:tcPr>
          <w:p w14:paraId="2197F453"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105 (27.0%)</w:t>
            </w:r>
          </w:p>
        </w:tc>
      </w:tr>
      <w:tr w:rsidR="00A21576" w:rsidRPr="00912880" w14:paraId="3E1C3CC2" w14:textId="77777777">
        <w:tc>
          <w:tcPr>
            <w:tcW w:w="3174" w:type="pct"/>
          </w:tcPr>
          <w:p w14:paraId="49B1BFBF"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eastAsia="TimesNewRoman" w:hAnsi="Times New Roman" w:cs="Times New Roman"/>
                <w:sz w:val="24"/>
                <w:szCs w:val="24"/>
              </w:rPr>
              <w:t>High pricing affects shea cooperatives</w:t>
            </w:r>
          </w:p>
        </w:tc>
        <w:tc>
          <w:tcPr>
            <w:tcW w:w="1011" w:type="pct"/>
          </w:tcPr>
          <w:p w14:paraId="4315E179"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295 (77.0%)</w:t>
            </w:r>
          </w:p>
        </w:tc>
        <w:tc>
          <w:tcPr>
            <w:tcW w:w="815" w:type="pct"/>
          </w:tcPr>
          <w:p w14:paraId="3977A5B1"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89 (23.0%)</w:t>
            </w:r>
          </w:p>
        </w:tc>
      </w:tr>
      <w:tr w:rsidR="00A21576" w:rsidRPr="00912880" w14:paraId="45B334B9" w14:textId="77777777">
        <w:tc>
          <w:tcPr>
            <w:tcW w:w="3174" w:type="pct"/>
          </w:tcPr>
          <w:p w14:paraId="5C53C6ED"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eastAsia="TimesNewRoman" w:hAnsi="Times New Roman" w:cs="Times New Roman"/>
                <w:sz w:val="24"/>
                <w:szCs w:val="24"/>
              </w:rPr>
              <w:t>Lack of proper storage facilities affect shea cooperatives</w:t>
            </w:r>
          </w:p>
        </w:tc>
        <w:tc>
          <w:tcPr>
            <w:tcW w:w="1011" w:type="pct"/>
          </w:tcPr>
          <w:p w14:paraId="150353E2"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384 (100.0%)</w:t>
            </w:r>
          </w:p>
        </w:tc>
        <w:tc>
          <w:tcPr>
            <w:tcW w:w="815" w:type="pct"/>
          </w:tcPr>
          <w:p w14:paraId="3BB5BA27"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0 (0.0%)</w:t>
            </w:r>
          </w:p>
        </w:tc>
      </w:tr>
      <w:tr w:rsidR="00A21576" w:rsidRPr="00912880" w14:paraId="1120030F" w14:textId="77777777">
        <w:tc>
          <w:tcPr>
            <w:tcW w:w="3174" w:type="pct"/>
          </w:tcPr>
          <w:p w14:paraId="06FA6CC9"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eastAsia="TimesNewRoman" w:hAnsi="Times New Roman" w:cs="Times New Roman"/>
                <w:sz w:val="24"/>
                <w:szCs w:val="24"/>
              </w:rPr>
              <w:lastRenderedPageBreak/>
              <w:t>Seasonal supply nature of the shea nuts affect cooperative</w:t>
            </w:r>
          </w:p>
        </w:tc>
        <w:tc>
          <w:tcPr>
            <w:tcW w:w="1011" w:type="pct"/>
          </w:tcPr>
          <w:p w14:paraId="502C0AC0"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384 (100.0%)</w:t>
            </w:r>
          </w:p>
        </w:tc>
        <w:tc>
          <w:tcPr>
            <w:tcW w:w="815" w:type="pct"/>
          </w:tcPr>
          <w:p w14:paraId="44A53646" w14:textId="77777777" w:rsidR="00A21576" w:rsidRPr="00912880" w:rsidRDefault="00A21576" w:rsidP="00097E48">
            <w:pPr>
              <w:spacing w:line="240" w:lineRule="auto"/>
              <w:jc w:val="both"/>
              <w:rPr>
                <w:rFonts w:ascii="Times New Roman" w:hAnsi="Times New Roman" w:cs="Times New Roman"/>
                <w:sz w:val="24"/>
                <w:szCs w:val="24"/>
              </w:rPr>
            </w:pPr>
            <w:r w:rsidRPr="00912880">
              <w:rPr>
                <w:rFonts w:ascii="Times New Roman" w:hAnsi="Times New Roman" w:cs="Times New Roman"/>
                <w:sz w:val="24"/>
                <w:szCs w:val="24"/>
              </w:rPr>
              <w:t>0 (0.0%)</w:t>
            </w:r>
          </w:p>
        </w:tc>
      </w:tr>
    </w:tbl>
    <w:p w14:paraId="142211F2" w14:textId="77777777" w:rsidR="00A21576" w:rsidRPr="00912880" w:rsidRDefault="00A21576" w:rsidP="00097E48">
      <w:pPr>
        <w:spacing w:after="0" w:line="240" w:lineRule="auto"/>
        <w:jc w:val="both"/>
        <w:rPr>
          <w:rFonts w:ascii="Times New Roman" w:hAnsi="Times New Roman" w:cs="Times New Roman"/>
          <w:sz w:val="24"/>
          <w:szCs w:val="24"/>
        </w:rPr>
      </w:pPr>
    </w:p>
    <w:p w14:paraId="7A172CEE" w14:textId="6D403252" w:rsidR="00A21576" w:rsidRPr="00912880" w:rsidRDefault="00A21576" w:rsidP="00097E48">
      <w:pPr>
        <w:spacing w:after="0" w:line="240" w:lineRule="auto"/>
        <w:jc w:val="both"/>
        <w:rPr>
          <w:rFonts w:ascii="Times New Roman" w:eastAsia="TimesNewRoman" w:hAnsi="Times New Roman" w:cs="Times New Roman"/>
          <w:sz w:val="24"/>
          <w:szCs w:val="24"/>
        </w:rPr>
      </w:pPr>
      <w:r w:rsidRPr="00912880">
        <w:rPr>
          <w:rFonts w:ascii="Times New Roman" w:hAnsi="Times New Roman" w:cs="Times New Roman"/>
          <w:sz w:val="24"/>
          <w:szCs w:val="24"/>
        </w:rPr>
        <w:t xml:space="preserve">From Table </w:t>
      </w:r>
      <w:r w:rsidR="00903A46" w:rsidRPr="00912880">
        <w:rPr>
          <w:rFonts w:ascii="Times New Roman" w:hAnsi="Times New Roman" w:cs="Times New Roman"/>
          <w:sz w:val="24"/>
          <w:szCs w:val="24"/>
        </w:rPr>
        <w:t>4</w:t>
      </w:r>
      <w:r w:rsidRPr="00912880">
        <w:rPr>
          <w:rFonts w:ascii="Times New Roman" w:hAnsi="Times New Roman" w:cs="Times New Roman"/>
          <w:sz w:val="24"/>
          <w:szCs w:val="24"/>
        </w:rPr>
        <w:t xml:space="preserve">.5, all the study participants representing 100% said that the quality of shea nuts/butter was tied to its price. The results also showed that, majority of the study participants representing 77% said the </w:t>
      </w:r>
      <w:r w:rsidRPr="00912880">
        <w:rPr>
          <w:rFonts w:ascii="Times New Roman" w:eastAsia="TimesNewRoman" w:hAnsi="Times New Roman" w:cs="Times New Roman"/>
          <w:sz w:val="24"/>
          <w:szCs w:val="24"/>
        </w:rPr>
        <w:t>high pricing affected shea cooperatives among shea cooperatives at the study place. The results also showed that, all the study participants cited lack of proper storage facilities as a factor affecting shea cooperatives.</w:t>
      </w:r>
    </w:p>
    <w:p w14:paraId="7E6260DF" w14:textId="77777777" w:rsidR="00122F55" w:rsidRPr="00912880" w:rsidRDefault="00122F55" w:rsidP="00097E48">
      <w:pPr>
        <w:pStyle w:val="Subtitle"/>
        <w:spacing w:line="240" w:lineRule="auto"/>
        <w:rPr>
          <w:rFonts w:cs="Times New Roman"/>
          <w:color w:val="auto"/>
        </w:rPr>
      </w:pPr>
      <w:bookmarkStart w:id="21" w:name="_Toc17443062"/>
    </w:p>
    <w:p w14:paraId="5CA07B54" w14:textId="77777777" w:rsidR="00122F55" w:rsidRPr="00912880" w:rsidRDefault="00122F55" w:rsidP="00097E48">
      <w:pPr>
        <w:pStyle w:val="Subtitle"/>
        <w:spacing w:line="240" w:lineRule="auto"/>
        <w:rPr>
          <w:rFonts w:cs="Times New Roman"/>
          <w:color w:val="auto"/>
        </w:rPr>
      </w:pPr>
    </w:p>
    <w:p w14:paraId="341B13FB" w14:textId="77777777" w:rsidR="00122F55" w:rsidRPr="00912880" w:rsidRDefault="00122F55" w:rsidP="00097E48">
      <w:pPr>
        <w:pStyle w:val="Subtitle"/>
        <w:spacing w:line="240" w:lineRule="auto"/>
        <w:rPr>
          <w:rFonts w:cs="Times New Roman"/>
          <w:color w:val="auto"/>
        </w:rPr>
      </w:pPr>
    </w:p>
    <w:p w14:paraId="0C9B0643" w14:textId="77777777" w:rsidR="00122F55" w:rsidRPr="00912880" w:rsidRDefault="00122F55" w:rsidP="00097E48">
      <w:pPr>
        <w:pStyle w:val="Subtitle"/>
        <w:spacing w:line="240" w:lineRule="auto"/>
        <w:rPr>
          <w:rFonts w:cs="Times New Roman"/>
          <w:color w:val="auto"/>
        </w:rPr>
      </w:pPr>
    </w:p>
    <w:p w14:paraId="66239341" w14:textId="445C3DC0" w:rsidR="00A21576" w:rsidRPr="00912880" w:rsidRDefault="00A21576" w:rsidP="00097E48">
      <w:pPr>
        <w:pStyle w:val="Subtitle"/>
        <w:spacing w:line="240" w:lineRule="auto"/>
        <w:rPr>
          <w:rFonts w:cs="Times New Roman"/>
          <w:bCs/>
          <w:color w:val="auto"/>
        </w:rPr>
      </w:pPr>
      <w:r w:rsidRPr="00912880">
        <w:rPr>
          <w:rFonts w:cs="Times New Roman"/>
          <w:color w:val="auto"/>
        </w:rPr>
        <w:t xml:space="preserve">Table </w:t>
      </w:r>
      <w:r w:rsidR="00903A46" w:rsidRPr="00912880">
        <w:rPr>
          <w:rFonts w:cs="Times New Roman"/>
          <w:color w:val="auto"/>
        </w:rPr>
        <w:t>4</w:t>
      </w:r>
      <w:r w:rsidRPr="00912880">
        <w:rPr>
          <w:rFonts w:cs="Times New Roman"/>
          <w:color w:val="auto"/>
        </w:rPr>
        <w:t>.6: Association between demographic data and factors</w:t>
      </w:r>
      <w:bookmarkEnd w:id="21"/>
      <w:r w:rsidRPr="00912880">
        <w:rPr>
          <w:rFonts w:cs="Times New Roman"/>
          <w:color w:val="auto"/>
        </w:rPr>
        <w:t xml:space="preserve"> </w:t>
      </w:r>
      <w:r w:rsidRPr="00912880">
        <w:rPr>
          <w:rFonts w:cs="Times New Roman"/>
          <w:bCs/>
          <w:color w:val="auto"/>
        </w:rPr>
        <w:t xml:space="preserve"> </w:t>
      </w:r>
    </w:p>
    <w:tbl>
      <w:tblPr>
        <w:tblpPr w:leftFromText="180" w:rightFromText="180" w:vertAnchor="text" w:horzAnchor="margin" w:tblpY="311"/>
        <w:tblOverlap w:val="never"/>
        <w:tblW w:w="8770" w:type="dxa"/>
        <w:tblLook w:val="04A0" w:firstRow="1" w:lastRow="0" w:firstColumn="1" w:lastColumn="0" w:noHBand="0" w:noVBand="1"/>
      </w:tblPr>
      <w:tblGrid>
        <w:gridCol w:w="1710"/>
        <w:gridCol w:w="1440"/>
        <w:gridCol w:w="2601"/>
        <w:gridCol w:w="3019"/>
      </w:tblGrid>
      <w:tr w:rsidR="00A21576" w:rsidRPr="00912880" w14:paraId="29681B46" w14:textId="77777777">
        <w:trPr>
          <w:trHeight w:val="100"/>
        </w:trPr>
        <w:tc>
          <w:tcPr>
            <w:tcW w:w="1710" w:type="dxa"/>
            <w:tcBorders>
              <w:top w:val="single" w:sz="4" w:space="0" w:color="auto"/>
            </w:tcBorders>
            <w:shd w:val="clear" w:color="auto" w:fill="auto"/>
            <w:vAlign w:val="center"/>
            <w:hideMark/>
          </w:tcPr>
          <w:p w14:paraId="7DD51AEC"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 xml:space="preserve">Variables </w:t>
            </w:r>
          </w:p>
        </w:tc>
        <w:tc>
          <w:tcPr>
            <w:tcW w:w="1440" w:type="dxa"/>
            <w:tcBorders>
              <w:top w:val="single" w:sz="4" w:space="0" w:color="auto"/>
            </w:tcBorders>
            <w:shd w:val="clear" w:color="auto" w:fill="auto"/>
            <w:vAlign w:val="center"/>
            <w:hideMark/>
          </w:tcPr>
          <w:p w14:paraId="7376C8AA"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Calibri" w:hAnsi="Times New Roman" w:cs="Times New Roman"/>
                <w:b/>
                <w:sz w:val="24"/>
                <w:szCs w:val="24"/>
              </w:rPr>
              <w:t>χ</w:t>
            </w:r>
            <w:proofErr w:type="gramStart"/>
            <w:r w:rsidRPr="00912880">
              <w:rPr>
                <w:rFonts w:ascii="Times New Roman" w:eastAsia="Calibri" w:hAnsi="Times New Roman" w:cs="Times New Roman"/>
                <w:b/>
                <w:sz w:val="24"/>
                <w:szCs w:val="24"/>
                <w:vertAlign w:val="superscript"/>
              </w:rPr>
              <w:t>2</w:t>
            </w:r>
            <w:r w:rsidRPr="00912880">
              <w:rPr>
                <w:rFonts w:ascii="Times New Roman" w:hAnsi="Times New Roman" w:cs="Times New Roman"/>
                <w:b/>
                <w:sz w:val="24"/>
                <w:szCs w:val="24"/>
                <w:vertAlign w:val="superscript"/>
              </w:rPr>
              <w:t xml:space="preserve"> </w:t>
            </w:r>
            <w:r w:rsidRPr="00912880">
              <w:rPr>
                <w:rFonts w:ascii="Times New Roman" w:eastAsia="Times New Roman" w:hAnsi="Times New Roman" w:cs="Times New Roman"/>
                <w:b/>
                <w:bCs/>
                <w:sz w:val="24"/>
                <w:szCs w:val="24"/>
              </w:rPr>
              <w:t xml:space="preserve"> (</w:t>
            </w:r>
            <w:proofErr w:type="gramEnd"/>
            <w:r w:rsidRPr="00912880">
              <w:rPr>
                <w:rFonts w:ascii="Times New Roman" w:eastAsia="Times New Roman" w:hAnsi="Times New Roman" w:cs="Times New Roman"/>
                <w:b/>
                <w:bCs/>
                <w:sz w:val="24"/>
                <w:szCs w:val="24"/>
              </w:rPr>
              <w:t xml:space="preserve">value) </w:t>
            </w:r>
          </w:p>
        </w:tc>
        <w:tc>
          <w:tcPr>
            <w:tcW w:w="2601" w:type="dxa"/>
            <w:tcBorders>
              <w:top w:val="single" w:sz="4" w:space="0" w:color="auto"/>
            </w:tcBorders>
            <w:shd w:val="clear" w:color="auto" w:fill="auto"/>
            <w:vAlign w:val="center"/>
            <w:hideMark/>
          </w:tcPr>
          <w:p w14:paraId="2EFD288E"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COR (95% CI) p-value</w:t>
            </w:r>
          </w:p>
        </w:tc>
        <w:tc>
          <w:tcPr>
            <w:tcW w:w="3019" w:type="dxa"/>
            <w:tcBorders>
              <w:top w:val="single" w:sz="4" w:space="0" w:color="auto"/>
            </w:tcBorders>
            <w:shd w:val="clear" w:color="auto" w:fill="auto"/>
            <w:vAlign w:val="center"/>
            <w:hideMark/>
          </w:tcPr>
          <w:p w14:paraId="4109A0BC"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AOR (95% CI) p-value</w:t>
            </w:r>
          </w:p>
        </w:tc>
      </w:tr>
      <w:tr w:rsidR="00A21576" w:rsidRPr="00912880" w14:paraId="7BA711F8" w14:textId="77777777">
        <w:trPr>
          <w:trHeight w:val="262"/>
        </w:trPr>
        <w:tc>
          <w:tcPr>
            <w:tcW w:w="1710" w:type="dxa"/>
            <w:tcBorders>
              <w:top w:val="single" w:sz="4" w:space="0" w:color="auto"/>
            </w:tcBorders>
            <w:shd w:val="clear" w:color="auto" w:fill="auto"/>
            <w:vAlign w:val="center"/>
            <w:hideMark/>
          </w:tcPr>
          <w:p w14:paraId="19EB1124"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 xml:space="preserve">Sex </w:t>
            </w:r>
          </w:p>
        </w:tc>
        <w:tc>
          <w:tcPr>
            <w:tcW w:w="1440" w:type="dxa"/>
            <w:tcBorders>
              <w:top w:val="single" w:sz="4" w:space="0" w:color="auto"/>
            </w:tcBorders>
            <w:shd w:val="clear" w:color="auto" w:fill="auto"/>
            <w:vAlign w:val="center"/>
            <w:hideMark/>
          </w:tcPr>
          <w:p w14:paraId="69FD5B35"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 xml:space="preserve"> </w:t>
            </w:r>
          </w:p>
        </w:tc>
        <w:tc>
          <w:tcPr>
            <w:tcW w:w="2601" w:type="dxa"/>
            <w:tcBorders>
              <w:top w:val="single" w:sz="4" w:space="0" w:color="auto"/>
            </w:tcBorders>
            <w:shd w:val="clear" w:color="auto" w:fill="auto"/>
            <w:vAlign w:val="center"/>
            <w:hideMark/>
          </w:tcPr>
          <w:p w14:paraId="37A0E4E2"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p>
        </w:tc>
        <w:tc>
          <w:tcPr>
            <w:tcW w:w="3019" w:type="dxa"/>
            <w:tcBorders>
              <w:top w:val="single" w:sz="4" w:space="0" w:color="auto"/>
            </w:tcBorders>
            <w:shd w:val="clear" w:color="auto" w:fill="auto"/>
            <w:vAlign w:val="center"/>
            <w:hideMark/>
          </w:tcPr>
          <w:p w14:paraId="327989C5"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r>
      <w:tr w:rsidR="00A21576" w:rsidRPr="00912880" w14:paraId="2A40BE4E" w14:textId="77777777">
        <w:trPr>
          <w:trHeight w:val="262"/>
        </w:trPr>
        <w:tc>
          <w:tcPr>
            <w:tcW w:w="1710" w:type="dxa"/>
            <w:shd w:val="clear" w:color="auto" w:fill="auto"/>
            <w:vAlign w:val="center"/>
            <w:hideMark/>
          </w:tcPr>
          <w:p w14:paraId="53695B44"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Male</w:t>
            </w:r>
          </w:p>
        </w:tc>
        <w:tc>
          <w:tcPr>
            <w:tcW w:w="1440" w:type="dxa"/>
            <w:shd w:val="clear" w:color="auto" w:fill="auto"/>
            <w:vAlign w:val="center"/>
            <w:hideMark/>
          </w:tcPr>
          <w:p w14:paraId="0BDF296E"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hideMark/>
          </w:tcPr>
          <w:p w14:paraId="0B451FC1"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c>
          <w:tcPr>
            <w:tcW w:w="3019" w:type="dxa"/>
            <w:shd w:val="clear" w:color="auto" w:fill="auto"/>
            <w:vAlign w:val="center"/>
            <w:hideMark/>
          </w:tcPr>
          <w:p w14:paraId="75DFEAD4"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r>
      <w:tr w:rsidR="00A21576" w:rsidRPr="00912880" w14:paraId="062869FC" w14:textId="77777777">
        <w:trPr>
          <w:trHeight w:val="262"/>
        </w:trPr>
        <w:tc>
          <w:tcPr>
            <w:tcW w:w="1710" w:type="dxa"/>
            <w:shd w:val="clear" w:color="auto" w:fill="auto"/>
            <w:vAlign w:val="center"/>
            <w:hideMark/>
          </w:tcPr>
          <w:p w14:paraId="10D17069"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 xml:space="preserve">Female </w:t>
            </w:r>
          </w:p>
        </w:tc>
        <w:tc>
          <w:tcPr>
            <w:tcW w:w="1440" w:type="dxa"/>
            <w:shd w:val="clear" w:color="auto" w:fill="auto"/>
            <w:vAlign w:val="center"/>
            <w:hideMark/>
          </w:tcPr>
          <w:p w14:paraId="4DD216DA"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bCs/>
                <w:sz w:val="24"/>
                <w:szCs w:val="24"/>
              </w:rPr>
              <w:t>21.5(0.00)</w:t>
            </w:r>
          </w:p>
        </w:tc>
        <w:tc>
          <w:tcPr>
            <w:tcW w:w="2601" w:type="dxa"/>
            <w:shd w:val="clear" w:color="auto" w:fill="auto"/>
            <w:vAlign w:val="center"/>
            <w:hideMark/>
          </w:tcPr>
          <w:p w14:paraId="0FC39791"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0.2 (0.1-0.5) 0.01</w:t>
            </w:r>
          </w:p>
        </w:tc>
        <w:tc>
          <w:tcPr>
            <w:tcW w:w="3019" w:type="dxa"/>
            <w:shd w:val="clear" w:color="auto" w:fill="auto"/>
            <w:vAlign w:val="center"/>
            <w:hideMark/>
          </w:tcPr>
          <w:p w14:paraId="5D9A5E81"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0.2 (0.1-0.4)0.001</w:t>
            </w:r>
          </w:p>
        </w:tc>
      </w:tr>
      <w:tr w:rsidR="00A21576" w:rsidRPr="00912880" w14:paraId="46B0C913" w14:textId="77777777">
        <w:trPr>
          <w:trHeight w:val="262"/>
        </w:trPr>
        <w:tc>
          <w:tcPr>
            <w:tcW w:w="1710" w:type="dxa"/>
            <w:shd w:val="clear" w:color="auto" w:fill="auto"/>
            <w:vAlign w:val="center"/>
            <w:hideMark/>
          </w:tcPr>
          <w:p w14:paraId="5776AA55"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 xml:space="preserve">Education </w:t>
            </w:r>
          </w:p>
        </w:tc>
        <w:tc>
          <w:tcPr>
            <w:tcW w:w="1440" w:type="dxa"/>
            <w:shd w:val="clear" w:color="auto" w:fill="auto"/>
            <w:vAlign w:val="center"/>
            <w:hideMark/>
          </w:tcPr>
          <w:p w14:paraId="7E716B26" w14:textId="77777777" w:rsidR="00A21576" w:rsidRPr="00912880" w:rsidRDefault="00A21576" w:rsidP="00097E48">
            <w:pPr>
              <w:spacing w:after="0" w:line="240" w:lineRule="auto"/>
              <w:jc w:val="both"/>
              <w:rPr>
                <w:rFonts w:ascii="Times New Roman" w:eastAsia="Times New Roman" w:hAnsi="Times New Roman" w:cs="Times New Roman"/>
                <w:bCs/>
                <w:sz w:val="24"/>
                <w:szCs w:val="24"/>
              </w:rPr>
            </w:pPr>
          </w:p>
        </w:tc>
        <w:tc>
          <w:tcPr>
            <w:tcW w:w="2601" w:type="dxa"/>
            <w:shd w:val="clear" w:color="auto" w:fill="auto"/>
            <w:vAlign w:val="center"/>
            <w:hideMark/>
          </w:tcPr>
          <w:p w14:paraId="60287CB3"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p>
        </w:tc>
        <w:tc>
          <w:tcPr>
            <w:tcW w:w="3019" w:type="dxa"/>
            <w:shd w:val="clear" w:color="auto" w:fill="auto"/>
            <w:vAlign w:val="center"/>
            <w:hideMark/>
          </w:tcPr>
          <w:p w14:paraId="0C44CE73"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r>
      <w:tr w:rsidR="00A21576" w:rsidRPr="00912880" w14:paraId="1F6BA269" w14:textId="77777777">
        <w:trPr>
          <w:trHeight w:val="262"/>
        </w:trPr>
        <w:tc>
          <w:tcPr>
            <w:tcW w:w="1710" w:type="dxa"/>
            <w:shd w:val="clear" w:color="auto" w:fill="auto"/>
            <w:vAlign w:val="center"/>
            <w:hideMark/>
          </w:tcPr>
          <w:p w14:paraId="071EB9B1"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 xml:space="preserve">Not educated </w:t>
            </w:r>
          </w:p>
        </w:tc>
        <w:tc>
          <w:tcPr>
            <w:tcW w:w="1440" w:type="dxa"/>
            <w:shd w:val="clear" w:color="auto" w:fill="auto"/>
            <w:vAlign w:val="center"/>
            <w:hideMark/>
          </w:tcPr>
          <w:p w14:paraId="40C68255"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hideMark/>
          </w:tcPr>
          <w:p w14:paraId="1A82D837"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c>
          <w:tcPr>
            <w:tcW w:w="3019" w:type="dxa"/>
            <w:shd w:val="clear" w:color="auto" w:fill="auto"/>
            <w:vAlign w:val="center"/>
            <w:hideMark/>
          </w:tcPr>
          <w:p w14:paraId="28AD6796"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r>
      <w:tr w:rsidR="00A21576" w:rsidRPr="00912880" w14:paraId="797A0AB3" w14:textId="77777777">
        <w:trPr>
          <w:trHeight w:val="262"/>
        </w:trPr>
        <w:tc>
          <w:tcPr>
            <w:tcW w:w="1710" w:type="dxa"/>
            <w:shd w:val="clear" w:color="auto" w:fill="auto"/>
            <w:vAlign w:val="center"/>
            <w:hideMark/>
          </w:tcPr>
          <w:p w14:paraId="7F426378"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 xml:space="preserve">Educated </w:t>
            </w:r>
          </w:p>
        </w:tc>
        <w:tc>
          <w:tcPr>
            <w:tcW w:w="1440" w:type="dxa"/>
            <w:shd w:val="clear" w:color="auto" w:fill="auto"/>
            <w:vAlign w:val="center"/>
            <w:hideMark/>
          </w:tcPr>
          <w:p w14:paraId="30EEDDD1"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bCs/>
                <w:sz w:val="24"/>
                <w:szCs w:val="24"/>
              </w:rPr>
              <w:t>10.3</w:t>
            </w:r>
            <w:proofErr w:type="gramStart"/>
            <w:r w:rsidRPr="00912880">
              <w:rPr>
                <w:rFonts w:ascii="Times New Roman" w:eastAsia="Times New Roman" w:hAnsi="Times New Roman" w:cs="Times New Roman"/>
                <w:bCs/>
                <w:sz w:val="24"/>
                <w:szCs w:val="24"/>
              </w:rPr>
              <w:t>( 0.04</w:t>
            </w:r>
            <w:proofErr w:type="gramEnd"/>
            <w:r w:rsidRPr="00912880">
              <w:rPr>
                <w:rFonts w:ascii="Times New Roman" w:eastAsia="Times New Roman" w:hAnsi="Times New Roman" w:cs="Times New Roman"/>
                <w:bCs/>
                <w:sz w:val="24"/>
                <w:szCs w:val="24"/>
              </w:rPr>
              <w:t>)</w:t>
            </w:r>
          </w:p>
        </w:tc>
        <w:tc>
          <w:tcPr>
            <w:tcW w:w="2601" w:type="dxa"/>
            <w:shd w:val="clear" w:color="auto" w:fill="auto"/>
            <w:vAlign w:val="center"/>
            <w:hideMark/>
          </w:tcPr>
          <w:p w14:paraId="56C07211"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0.6 (0.2-1.4)0.23</w:t>
            </w:r>
          </w:p>
        </w:tc>
        <w:tc>
          <w:tcPr>
            <w:tcW w:w="3019" w:type="dxa"/>
            <w:shd w:val="clear" w:color="auto" w:fill="auto"/>
            <w:vAlign w:val="center"/>
            <w:hideMark/>
          </w:tcPr>
          <w:p w14:paraId="2FE4D988"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1.0 (0.4-2.9)0.10</w:t>
            </w:r>
          </w:p>
        </w:tc>
      </w:tr>
      <w:tr w:rsidR="00A21576" w:rsidRPr="00912880" w14:paraId="138DEC55" w14:textId="77777777">
        <w:trPr>
          <w:trHeight w:val="262"/>
        </w:trPr>
        <w:tc>
          <w:tcPr>
            <w:tcW w:w="1710" w:type="dxa"/>
            <w:shd w:val="clear" w:color="auto" w:fill="auto"/>
            <w:vAlign w:val="center"/>
            <w:hideMark/>
          </w:tcPr>
          <w:p w14:paraId="59F95C21"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Category</w:t>
            </w:r>
          </w:p>
        </w:tc>
        <w:tc>
          <w:tcPr>
            <w:tcW w:w="1440" w:type="dxa"/>
            <w:shd w:val="clear" w:color="auto" w:fill="auto"/>
            <w:vAlign w:val="center"/>
            <w:hideMark/>
          </w:tcPr>
          <w:p w14:paraId="4E50356E" w14:textId="77777777" w:rsidR="00A21576" w:rsidRPr="00912880" w:rsidRDefault="00A21576" w:rsidP="00097E48">
            <w:pPr>
              <w:spacing w:after="0" w:line="240" w:lineRule="auto"/>
              <w:jc w:val="both"/>
              <w:rPr>
                <w:rFonts w:ascii="Times New Roman" w:eastAsia="Times New Roman" w:hAnsi="Times New Roman" w:cs="Times New Roman"/>
                <w:bCs/>
                <w:sz w:val="24"/>
                <w:szCs w:val="24"/>
              </w:rPr>
            </w:pPr>
          </w:p>
        </w:tc>
        <w:tc>
          <w:tcPr>
            <w:tcW w:w="2601" w:type="dxa"/>
            <w:shd w:val="clear" w:color="auto" w:fill="auto"/>
            <w:vAlign w:val="center"/>
            <w:hideMark/>
          </w:tcPr>
          <w:p w14:paraId="761E95D3"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p>
        </w:tc>
        <w:tc>
          <w:tcPr>
            <w:tcW w:w="3019" w:type="dxa"/>
            <w:shd w:val="clear" w:color="auto" w:fill="auto"/>
            <w:vAlign w:val="center"/>
            <w:hideMark/>
          </w:tcPr>
          <w:p w14:paraId="0E66A9D4"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r>
      <w:tr w:rsidR="00A21576" w:rsidRPr="00912880" w14:paraId="2F1C09DF" w14:textId="77777777">
        <w:trPr>
          <w:trHeight w:val="262"/>
        </w:trPr>
        <w:tc>
          <w:tcPr>
            <w:tcW w:w="1710" w:type="dxa"/>
            <w:shd w:val="clear" w:color="auto" w:fill="auto"/>
            <w:vAlign w:val="center"/>
            <w:hideMark/>
          </w:tcPr>
          <w:p w14:paraId="46B022D7"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hAnsi="Times New Roman" w:cs="Times New Roman"/>
                <w:sz w:val="24"/>
                <w:szCs w:val="24"/>
              </w:rPr>
              <w:t>Butter extractor</w:t>
            </w:r>
            <w:r w:rsidRPr="00912880">
              <w:rPr>
                <w:rFonts w:ascii="Times New Roman" w:eastAsia="Times New Roman" w:hAnsi="Times New Roman" w:cs="Times New Roman"/>
                <w:sz w:val="24"/>
                <w:szCs w:val="24"/>
              </w:rPr>
              <w:t xml:space="preserve">  </w:t>
            </w:r>
          </w:p>
        </w:tc>
        <w:tc>
          <w:tcPr>
            <w:tcW w:w="1440" w:type="dxa"/>
            <w:shd w:val="clear" w:color="auto" w:fill="auto"/>
            <w:vAlign w:val="center"/>
            <w:hideMark/>
          </w:tcPr>
          <w:p w14:paraId="6E356127"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hideMark/>
          </w:tcPr>
          <w:p w14:paraId="10DD0736"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c>
          <w:tcPr>
            <w:tcW w:w="3019" w:type="dxa"/>
            <w:shd w:val="clear" w:color="auto" w:fill="auto"/>
            <w:vAlign w:val="center"/>
            <w:hideMark/>
          </w:tcPr>
          <w:p w14:paraId="0A6A67C8"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r>
      <w:tr w:rsidR="00A21576" w:rsidRPr="00912880" w14:paraId="67C2150A" w14:textId="77777777">
        <w:trPr>
          <w:trHeight w:val="262"/>
        </w:trPr>
        <w:tc>
          <w:tcPr>
            <w:tcW w:w="1710" w:type="dxa"/>
            <w:shd w:val="clear" w:color="auto" w:fill="auto"/>
            <w:vAlign w:val="center"/>
            <w:hideMark/>
          </w:tcPr>
          <w:p w14:paraId="61B37BEA"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Trader</w:t>
            </w:r>
          </w:p>
        </w:tc>
        <w:tc>
          <w:tcPr>
            <w:tcW w:w="1440" w:type="dxa"/>
            <w:shd w:val="clear" w:color="auto" w:fill="auto"/>
            <w:vAlign w:val="center"/>
            <w:hideMark/>
          </w:tcPr>
          <w:p w14:paraId="3DA599EC"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bCs/>
                <w:sz w:val="24"/>
                <w:szCs w:val="24"/>
              </w:rPr>
              <w:t>45.7(0.00)</w:t>
            </w:r>
          </w:p>
        </w:tc>
        <w:tc>
          <w:tcPr>
            <w:tcW w:w="2601" w:type="dxa"/>
            <w:shd w:val="clear" w:color="auto" w:fill="auto"/>
            <w:vAlign w:val="center"/>
            <w:hideMark/>
          </w:tcPr>
          <w:p w14:paraId="150ECB61"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4.1 (0.9-18.5)0.06</w:t>
            </w:r>
          </w:p>
        </w:tc>
        <w:tc>
          <w:tcPr>
            <w:tcW w:w="3019" w:type="dxa"/>
            <w:shd w:val="clear" w:color="auto" w:fill="auto"/>
            <w:vAlign w:val="center"/>
            <w:hideMark/>
          </w:tcPr>
          <w:p w14:paraId="739CF724"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2.2 (0.3-17.3)0.05</w:t>
            </w:r>
          </w:p>
        </w:tc>
      </w:tr>
      <w:tr w:rsidR="00A21576" w:rsidRPr="00912880" w14:paraId="4F713AEF" w14:textId="77777777">
        <w:trPr>
          <w:trHeight w:val="332"/>
        </w:trPr>
        <w:tc>
          <w:tcPr>
            <w:tcW w:w="1710" w:type="dxa"/>
            <w:shd w:val="clear" w:color="auto" w:fill="auto"/>
            <w:vAlign w:val="center"/>
            <w:hideMark/>
          </w:tcPr>
          <w:p w14:paraId="1BAE0F4E" w14:textId="77777777" w:rsidR="00A21576" w:rsidRPr="00912880" w:rsidRDefault="00A21576" w:rsidP="00097E48">
            <w:pPr>
              <w:pStyle w:val="NoSpacing"/>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 xml:space="preserve">Marital status </w:t>
            </w:r>
          </w:p>
        </w:tc>
        <w:tc>
          <w:tcPr>
            <w:tcW w:w="1440" w:type="dxa"/>
            <w:shd w:val="clear" w:color="auto" w:fill="auto"/>
            <w:vAlign w:val="center"/>
            <w:hideMark/>
          </w:tcPr>
          <w:p w14:paraId="7F8DE1AC"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hideMark/>
          </w:tcPr>
          <w:p w14:paraId="0117887C"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c>
          <w:tcPr>
            <w:tcW w:w="3019" w:type="dxa"/>
            <w:shd w:val="clear" w:color="auto" w:fill="auto"/>
            <w:vAlign w:val="center"/>
            <w:hideMark/>
          </w:tcPr>
          <w:p w14:paraId="7EDBC067"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r>
      <w:tr w:rsidR="00A21576" w:rsidRPr="00912880" w14:paraId="7645B4C5" w14:textId="77777777">
        <w:trPr>
          <w:trHeight w:val="262"/>
        </w:trPr>
        <w:tc>
          <w:tcPr>
            <w:tcW w:w="1710" w:type="dxa"/>
            <w:shd w:val="clear" w:color="auto" w:fill="auto"/>
            <w:vAlign w:val="center"/>
            <w:hideMark/>
          </w:tcPr>
          <w:p w14:paraId="45EED072" w14:textId="77777777" w:rsidR="00A21576" w:rsidRPr="00912880" w:rsidRDefault="00A21576" w:rsidP="00097E48">
            <w:pPr>
              <w:pStyle w:val="NoSpacing"/>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Single</w:t>
            </w:r>
          </w:p>
        </w:tc>
        <w:tc>
          <w:tcPr>
            <w:tcW w:w="1440" w:type="dxa"/>
            <w:shd w:val="clear" w:color="auto" w:fill="auto"/>
            <w:vAlign w:val="center"/>
            <w:hideMark/>
          </w:tcPr>
          <w:p w14:paraId="75BF7549"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tcPr>
          <w:p w14:paraId="4D03637C"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c>
          <w:tcPr>
            <w:tcW w:w="3019" w:type="dxa"/>
            <w:shd w:val="clear" w:color="auto" w:fill="auto"/>
            <w:vAlign w:val="center"/>
          </w:tcPr>
          <w:p w14:paraId="160C7087"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r>
      <w:tr w:rsidR="00A21576" w:rsidRPr="00912880" w14:paraId="6FD5BB70" w14:textId="77777777">
        <w:trPr>
          <w:trHeight w:val="262"/>
        </w:trPr>
        <w:tc>
          <w:tcPr>
            <w:tcW w:w="1710" w:type="dxa"/>
            <w:shd w:val="clear" w:color="auto" w:fill="auto"/>
            <w:vAlign w:val="center"/>
            <w:hideMark/>
          </w:tcPr>
          <w:p w14:paraId="6B34DF93"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Married</w:t>
            </w:r>
          </w:p>
        </w:tc>
        <w:tc>
          <w:tcPr>
            <w:tcW w:w="1440" w:type="dxa"/>
            <w:shd w:val="clear" w:color="auto" w:fill="auto"/>
            <w:vAlign w:val="center"/>
            <w:hideMark/>
          </w:tcPr>
          <w:p w14:paraId="66720DE6"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 xml:space="preserve">10.5(0.18)   </w:t>
            </w:r>
          </w:p>
        </w:tc>
        <w:tc>
          <w:tcPr>
            <w:tcW w:w="2601" w:type="dxa"/>
            <w:shd w:val="clear" w:color="auto" w:fill="auto"/>
            <w:vAlign w:val="center"/>
            <w:hideMark/>
          </w:tcPr>
          <w:p w14:paraId="408C285E"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0.3 (0.1-0.8)0.011</w:t>
            </w:r>
          </w:p>
        </w:tc>
        <w:tc>
          <w:tcPr>
            <w:tcW w:w="3019" w:type="dxa"/>
            <w:shd w:val="clear" w:color="auto" w:fill="auto"/>
            <w:vAlign w:val="center"/>
            <w:hideMark/>
          </w:tcPr>
          <w:p w14:paraId="5BF562A2"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0.5 (0.2-1.3)0.14</w:t>
            </w:r>
          </w:p>
        </w:tc>
      </w:tr>
      <w:tr w:rsidR="00A21576" w:rsidRPr="00912880" w14:paraId="72E9ADB1" w14:textId="77777777">
        <w:trPr>
          <w:trHeight w:val="262"/>
        </w:trPr>
        <w:tc>
          <w:tcPr>
            <w:tcW w:w="1710" w:type="dxa"/>
            <w:shd w:val="clear" w:color="auto" w:fill="auto"/>
            <w:vAlign w:val="center"/>
            <w:hideMark/>
          </w:tcPr>
          <w:p w14:paraId="7584A8AD"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Age</w:t>
            </w:r>
          </w:p>
        </w:tc>
        <w:tc>
          <w:tcPr>
            <w:tcW w:w="1440" w:type="dxa"/>
            <w:shd w:val="clear" w:color="auto" w:fill="auto"/>
            <w:vAlign w:val="center"/>
            <w:hideMark/>
          </w:tcPr>
          <w:p w14:paraId="7D47F1C0" w14:textId="77777777" w:rsidR="00A21576" w:rsidRPr="00912880" w:rsidRDefault="00A21576" w:rsidP="00097E48">
            <w:pPr>
              <w:spacing w:after="0" w:line="240" w:lineRule="auto"/>
              <w:jc w:val="both"/>
              <w:rPr>
                <w:rFonts w:ascii="Times New Roman" w:eastAsia="Times New Roman" w:hAnsi="Times New Roman" w:cs="Times New Roman"/>
                <w:bCs/>
                <w:sz w:val="24"/>
                <w:szCs w:val="24"/>
              </w:rPr>
            </w:pPr>
            <w:r w:rsidRPr="00912880">
              <w:rPr>
                <w:rFonts w:ascii="Times New Roman" w:eastAsia="Times New Roman" w:hAnsi="Times New Roman" w:cs="Times New Roman"/>
                <w:bCs/>
                <w:sz w:val="24"/>
                <w:szCs w:val="24"/>
              </w:rPr>
              <w:t xml:space="preserve">    </w:t>
            </w:r>
          </w:p>
        </w:tc>
        <w:tc>
          <w:tcPr>
            <w:tcW w:w="2601" w:type="dxa"/>
            <w:shd w:val="clear" w:color="auto" w:fill="auto"/>
            <w:vAlign w:val="center"/>
            <w:hideMark/>
          </w:tcPr>
          <w:p w14:paraId="4C124B29"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p>
        </w:tc>
        <w:tc>
          <w:tcPr>
            <w:tcW w:w="3019" w:type="dxa"/>
            <w:shd w:val="clear" w:color="auto" w:fill="auto"/>
            <w:vAlign w:val="center"/>
            <w:hideMark/>
          </w:tcPr>
          <w:p w14:paraId="74DA39D6"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r>
      <w:tr w:rsidR="00A21576" w:rsidRPr="00912880" w14:paraId="5A4EC683" w14:textId="77777777">
        <w:trPr>
          <w:trHeight w:val="262"/>
        </w:trPr>
        <w:tc>
          <w:tcPr>
            <w:tcW w:w="1710" w:type="dxa"/>
            <w:shd w:val="clear" w:color="auto" w:fill="auto"/>
            <w:vAlign w:val="center"/>
          </w:tcPr>
          <w:p w14:paraId="09B94F52"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hAnsi="Times New Roman" w:cs="Times New Roman"/>
                <w:sz w:val="24"/>
                <w:szCs w:val="24"/>
              </w:rPr>
              <w:t>26-30</w:t>
            </w:r>
          </w:p>
        </w:tc>
        <w:tc>
          <w:tcPr>
            <w:tcW w:w="1440" w:type="dxa"/>
            <w:shd w:val="clear" w:color="auto" w:fill="auto"/>
            <w:vAlign w:val="center"/>
          </w:tcPr>
          <w:p w14:paraId="2524C58C"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tcPr>
          <w:p w14:paraId="0EBB4DA6"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c>
          <w:tcPr>
            <w:tcW w:w="3019" w:type="dxa"/>
            <w:shd w:val="clear" w:color="auto" w:fill="auto"/>
            <w:vAlign w:val="center"/>
          </w:tcPr>
          <w:p w14:paraId="429E9F37"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Ref.</w:t>
            </w:r>
          </w:p>
        </w:tc>
      </w:tr>
      <w:tr w:rsidR="00A21576" w:rsidRPr="00912880" w14:paraId="4989EDC6" w14:textId="77777777">
        <w:trPr>
          <w:trHeight w:val="262"/>
        </w:trPr>
        <w:tc>
          <w:tcPr>
            <w:tcW w:w="1710" w:type="dxa"/>
            <w:tcBorders>
              <w:bottom w:val="single" w:sz="4" w:space="0" w:color="auto"/>
            </w:tcBorders>
            <w:shd w:val="clear" w:color="auto" w:fill="auto"/>
            <w:vAlign w:val="center"/>
            <w:hideMark/>
          </w:tcPr>
          <w:p w14:paraId="1B227F03"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31 +</w:t>
            </w:r>
          </w:p>
        </w:tc>
        <w:tc>
          <w:tcPr>
            <w:tcW w:w="1440" w:type="dxa"/>
            <w:tcBorders>
              <w:bottom w:val="single" w:sz="4" w:space="0" w:color="auto"/>
            </w:tcBorders>
            <w:shd w:val="clear" w:color="auto" w:fill="auto"/>
            <w:vAlign w:val="center"/>
            <w:hideMark/>
          </w:tcPr>
          <w:p w14:paraId="156F4D64"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bCs/>
                <w:sz w:val="24"/>
                <w:szCs w:val="24"/>
              </w:rPr>
              <w:t>49.7</w:t>
            </w:r>
            <w:proofErr w:type="gramStart"/>
            <w:r w:rsidRPr="00912880">
              <w:rPr>
                <w:rFonts w:ascii="Times New Roman" w:eastAsia="Times New Roman" w:hAnsi="Times New Roman" w:cs="Times New Roman"/>
                <w:bCs/>
                <w:sz w:val="24"/>
                <w:szCs w:val="24"/>
              </w:rPr>
              <w:t>( 0.002</w:t>
            </w:r>
            <w:proofErr w:type="gramEnd"/>
            <w:r w:rsidRPr="00912880">
              <w:rPr>
                <w:rFonts w:ascii="Times New Roman" w:eastAsia="Times New Roman" w:hAnsi="Times New Roman" w:cs="Times New Roman"/>
                <w:bCs/>
                <w:sz w:val="24"/>
                <w:szCs w:val="24"/>
              </w:rPr>
              <w:t>)</w:t>
            </w:r>
          </w:p>
        </w:tc>
        <w:tc>
          <w:tcPr>
            <w:tcW w:w="2601" w:type="dxa"/>
            <w:tcBorders>
              <w:bottom w:val="single" w:sz="4" w:space="0" w:color="auto"/>
            </w:tcBorders>
            <w:shd w:val="clear" w:color="auto" w:fill="auto"/>
            <w:vAlign w:val="center"/>
            <w:hideMark/>
          </w:tcPr>
          <w:p w14:paraId="69F8AAC0"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1 (0.0-1.2)0.07</w:t>
            </w:r>
          </w:p>
        </w:tc>
        <w:tc>
          <w:tcPr>
            <w:tcW w:w="3019" w:type="dxa"/>
            <w:tcBorders>
              <w:bottom w:val="single" w:sz="4" w:space="0" w:color="auto"/>
            </w:tcBorders>
            <w:shd w:val="clear" w:color="auto" w:fill="auto"/>
            <w:vAlign w:val="center"/>
            <w:hideMark/>
          </w:tcPr>
          <w:p w14:paraId="03BB7526"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0.5 (0.0-8.6)0.03</w:t>
            </w:r>
          </w:p>
        </w:tc>
      </w:tr>
    </w:tbl>
    <w:p w14:paraId="4B739CE5" w14:textId="77777777" w:rsidR="00A21576" w:rsidRPr="00912880" w:rsidRDefault="00A21576" w:rsidP="00097E48">
      <w:pPr>
        <w:spacing w:line="240" w:lineRule="auto"/>
        <w:jc w:val="both"/>
        <w:rPr>
          <w:rFonts w:ascii="Times New Roman" w:hAnsi="Times New Roman" w:cs="Times New Roman"/>
          <w:b/>
          <w:bCs/>
          <w:sz w:val="24"/>
          <w:szCs w:val="24"/>
        </w:rPr>
      </w:pPr>
    </w:p>
    <w:p w14:paraId="2D56E079" w14:textId="77777777" w:rsidR="00A21576" w:rsidRPr="00912880" w:rsidRDefault="00A21576" w:rsidP="00097E48">
      <w:pPr>
        <w:spacing w:line="240" w:lineRule="auto"/>
        <w:jc w:val="both"/>
        <w:rPr>
          <w:rFonts w:ascii="Times New Roman" w:hAnsi="Times New Roman" w:cs="Times New Roman"/>
          <w:sz w:val="24"/>
          <w:szCs w:val="24"/>
        </w:rPr>
      </w:pPr>
    </w:p>
    <w:p w14:paraId="52499452" w14:textId="77777777" w:rsidR="002F2BE6" w:rsidRPr="00912880" w:rsidRDefault="002F2BE6" w:rsidP="00097E48">
      <w:pPr>
        <w:spacing w:after="0" w:line="240" w:lineRule="auto"/>
        <w:jc w:val="both"/>
        <w:rPr>
          <w:rFonts w:ascii="Times New Roman" w:eastAsia="Times New Roman" w:hAnsi="Times New Roman" w:cs="Times New Roman"/>
          <w:sz w:val="24"/>
          <w:szCs w:val="24"/>
        </w:rPr>
      </w:pPr>
    </w:p>
    <w:p w14:paraId="0B5EDC30" w14:textId="77777777" w:rsidR="002F2BE6" w:rsidRPr="00912880" w:rsidRDefault="002F2BE6" w:rsidP="00097E48">
      <w:pPr>
        <w:spacing w:after="0" w:line="240" w:lineRule="auto"/>
        <w:jc w:val="both"/>
        <w:rPr>
          <w:rFonts w:ascii="Times New Roman" w:eastAsia="Times New Roman" w:hAnsi="Times New Roman" w:cs="Times New Roman"/>
          <w:sz w:val="24"/>
          <w:szCs w:val="24"/>
        </w:rPr>
      </w:pPr>
    </w:p>
    <w:p w14:paraId="7CD84D51" w14:textId="77777777" w:rsidR="002F2BE6" w:rsidRPr="00912880" w:rsidRDefault="002F2BE6" w:rsidP="00097E48">
      <w:pPr>
        <w:spacing w:after="0" w:line="240" w:lineRule="auto"/>
        <w:jc w:val="both"/>
        <w:rPr>
          <w:rFonts w:ascii="Times New Roman" w:eastAsia="Times New Roman" w:hAnsi="Times New Roman" w:cs="Times New Roman"/>
          <w:sz w:val="24"/>
          <w:szCs w:val="24"/>
        </w:rPr>
      </w:pPr>
    </w:p>
    <w:p w14:paraId="58D29679" w14:textId="77777777" w:rsidR="002F2BE6" w:rsidRPr="00912880" w:rsidRDefault="002F2BE6" w:rsidP="00097E48">
      <w:pPr>
        <w:spacing w:after="0" w:line="240" w:lineRule="auto"/>
        <w:jc w:val="both"/>
        <w:rPr>
          <w:rFonts w:ascii="Times New Roman" w:eastAsia="Times New Roman" w:hAnsi="Times New Roman" w:cs="Times New Roman"/>
          <w:sz w:val="24"/>
          <w:szCs w:val="24"/>
        </w:rPr>
      </w:pPr>
    </w:p>
    <w:p w14:paraId="32EEC8CD" w14:textId="77777777" w:rsidR="002F2BE6" w:rsidRPr="00912880" w:rsidRDefault="002F2BE6" w:rsidP="00097E48">
      <w:pPr>
        <w:spacing w:after="0" w:line="240" w:lineRule="auto"/>
        <w:jc w:val="both"/>
        <w:rPr>
          <w:rFonts w:ascii="Times New Roman" w:eastAsia="Times New Roman" w:hAnsi="Times New Roman" w:cs="Times New Roman"/>
          <w:sz w:val="24"/>
          <w:szCs w:val="24"/>
        </w:rPr>
      </w:pPr>
    </w:p>
    <w:p w14:paraId="5ED9E96C" w14:textId="77777777" w:rsidR="00122F55" w:rsidRPr="00912880" w:rsidRDefault="00122F55" w:rsidP="00097E48">
      <w:pPr>
        <w:spacing w:after="0" w:line="240" w:lineRule="auto"/>
        <w:jc w:val="both"/>
        <w:rPr>
          <w:rFonts w:ascii="Times New Roman" w:eastAsia="Times New Roman" w:hAnsi="Times New Roman" w:cs="Times New Roman"/>
          <w:sz w:val="24"/>
          <w:szCs w:val="24"/>
        </w:rPr>
      </w:pPr>
    </w:p>
    <w:p w14:paraId="77D7C080" w14:textId="77777777" w:rsidR="00122F55" w:rsidRPr="00912880" w:rsidRDefault="00122F55" w:rsidP="00097E48">
      <w:pPr>
        <w:spacing w:after="0" w:line="240" w:lineRule="auto"/>
        <w:jc w:val="both"/>
        <w:rPr>
          <w:rFonts w:ascii="Times New Roman" w:eastAsia="Times New Roman" w:hAnsi="Times New Roman" w:cs="Times New Roman"/>
          <w:sz w:val="24"/>
          <w:szCs w:val="24"/>
        </w:rPr>
      </w:pPr>
    </w:p>
    <w:p w14:paraId="5A122C55" w14:textId="77777777" w:rsidR="00122F55" w:rsidRPr="00912880" w:rsidRDefault="00122F55" w:rsidP="00097E48">
      <w:pPr>
        <w:spacing w:after="0" w:line="240" w:lineRule="auto"/>
        <w:jc w:val="both"/>
        <w:rPr>
          <w:rFonts w:ascii="Times New Roman" w:eastAsia="Times New Roman" w:hAnsi="Times New Roman" w:cs="Times New Roman"/>
          <w:sz w:val="24"/>
          <w:szCs w:val="24"/>
        </w:rPr>
      </w:pPr>
    </w:p>
    <w:p w14:paraId="36C04B49" w14:textId="77777777" w:rsidR="00122F55" w:rsidRPr="00912880" w:rsidRDefault="00122F55" w:rsidP="00097E48">
      <w:pPr>
        <w:spacing w:after="0" w:line="240" w:lineRule="auto"/>
        <w:jc w:val="both"/>
        <w:rPr>
          <w:rFonts w:ascii="Times New Roman" w:eastAsia="Times New Roman" w:hAnsi="Times New Roman" w:cs="Times New Roman"/>
          <w:sz w:val="24"/>
          <w:szCs w:val="24"/>
        </w:rPr>
      </w:pPr>
    </w:p>
    <w:p w14:paraId="6012AE43" w14:textId="77777777" w:rsidR="00122F55" w:rsidRPr="00912880" w:rsidRDefault="00122F55" w:rsidP="00097E48">
      <w:pPr>
        <w:spacing w:after="0" w:line="240" w:lineRule="auto"/>
        <w:jc w:val="both"/>
        <w:rPr>
          <w:rFonts w:ascii="Times New Roman" w:eastAsia="Times New Roman" w:hAnsi="Times New Roman" w:cs="Times New Roman"/>
          <w:sz w:val="24"/>
          <w:szCs w:val="24"/>
        </w:rPr>
      </w:pPr>
    </w:p>
    <w:p w14:paraId="654E7202" w14:textId="77777777" w:rsidR="00122F55" w:rsidRPr="00912880" w:rsidRDefault="00122F55" w:rsidP="00097E48">
      <w:pPr>
        <w:spacing w:after="0" w:line="240" w:lineRule="auto"/>
        <w:jc w:val="both"/>
        <w:rPr>
          <w:rFonts w:ascii="Times New Roman" w:eastAsia="Times New Roman" w:hAnsi="Times New Roman" w:cs="Times New Roman"/>
          <w:sz w:val="24"/>
          <w:szCs w:val="24"/>
        </w:rPr>
      </w:pPr>
    </w:p>
    <w:p w14:paraId="67A1E193" w14:textId="77777777" w:rsidR="00122F55" w:rsidRPr="00912880" w:rsidRDefault="00122F55" w:rsidP="00097E48">
      <w:pPr>
        <w:spacing w:after="0" w:line="240" w:lineRule="auto"/>
        <w:jc w:val="both"/>
        <w:rPr>
          <w:rFonts w:ascii="Times New Roman" w:eastAsia="Times New Roman" w:hAnsi="Times New Roman" w:cs="Times New Roman"/>
          <w:sz w:val="24"/>
          <w:szCs w:val="24"/>
        </w:rPr>
      </w:pPr>
    </w:p>
    <w:p w14:paraId="68B13067" w14:textId="77777777" w:rsidR="00122F55" w:rsidRPr="00912880" w:rsidRDefault="00122F55" w:rsidP="00097E48">
      <w:pPr>
        <w:spacing w:after="0" w:line="240" w:lineRule="auto"/>
        <w:jc w:val="both"/>
        <w:rPr>
          <w:rFonts w:ascii="Times New Roman" w:eastAsia="Times New Roman" w:hAnsi="Times New Roman" w:cs="Times New Roman"/>
          <w:sz w:val="24"/>
          <w:szCs w:val="24"/>
        </w:rPr>
      </w:pPr>
    </w:p>
    <w:p w14:paraId="0A8B8E65" w14:textId="77777777" w:rsidR="00A2244B" w:rsidRPr="00912880" w:rsidRDefault="00A2244B" w:rsidP="00097E48">
      <w:pPr>
        <w:spacing w:after="0" w:line="240" w:lineRule="auto"/>
        <w:jc w:val="both"/>
        <w:rPr>
          <w:rFonts w:ascii="Times New Roman" w:eastAsia="Times New Roman" w:hAnsi="Times New Roman" w:cs="Times New Roman"/>
          <w:sz w:val="24"/>
          <w:szCs w:val="24"/>
        </w:rPr>
      </w:pPr>
    </w:p>
    <w:p w14:paraId="57F4D870" w14:textId="77777777" w:rsidR="00A2244B" w:rsidRPr="00912880" w:rsidRDefault="00A2244B" w:rsidP="00097E48">
      <w:pPr>
        <w:spacing w:after="0" w:line="240" w:lineRule="auto"/>
        <w:jc w:val="both"/>
        <w:rPr>
          <w:rFonts w:ascii="Times New Roman" w:eastAsia="Times New Roman" w:hAnsi="Times New Roman" w:cs="Times New Roman"/>
          <w:sz w:val="24"/>
          <w:szCs w:val="24"/>
        </w:rPr>
      </w:pPr>
    </w:p>
    <w:p w14:paraId="57588B2F" w14:textId="77777777" w:rsidR="00A2244B" w:rsidRPr="00912880" w:rsidRDefault="00A2244B" w:rsidP="00097E48">
      <w:pPr>
        <w:spacing w:after="0" w:line="240" w:lineRule="auto"/>
        <w:jc w:val="both"/>
        <w:rPr>
          <w:rFonts w:ascii="Times New Roman" w:eastAsia="Times New Roman" w:hAnsi="Times New Roman" w:cs="Times New Roman"/>
          <w:sz w:val="24"/>
          <w:szCs w:val="24"/>
        </w:rPr>
      </w:pPr>
    </w:p>
    <w:p w14:paraId="78EE4F48" w14:textId="28AA137B"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 xml:space="preserve">Table </w:t>
      </w:r>
      <w:r w:rsidR="00903A46" w:rsidRPr="00912880">
        <w:rPr>
          <w:rFonts w:ascii="Times New Roman" w:eastAsia="Times New Roman" w:hAnsi="Times New Roman" w:cs="Times New Roman"/>
          <w:sz w:val="24"/>
          <w:szCs w:val="24"/>
        </w:rPr>
        <w:t>4</w:t>
      </w:r>
      <w:r w:rsidRPr="00912880">
        <w:rPr>
          <w:rFonts w:ascii="Times New Roman" w:eastAsia="Times New Roman" w:hAnsi="Times New Roman" w:cs="Times New Roman"/>
          <w:sz w:val="24"/>
          <w:szCs w:val="24"/>
        </w:rPr>
        <w:t>.6 shows that sex, category of study participants and age</w:t>
      </w:r>
      <w:r w:rsidRPr="00912880" w:rsidDel="00062B86">
        <w:rPr>
          <w:rFonts w:ascii="Times New Roman" w:eastAsia="Times New Roman" w:hAnsi="Times New Roman" w:cs="Times New Roman"/>
          <w:sz w:val="24"/>
          <w:szCs w:val="24"/>
        </w:rPr>
        <w:t xml:space="preserve"> </w:t>
      </w:r>
      <w:r w:rsidRPr="00912880">
        <w:rPr>
          <w:rFonts w:ascii="Times New Roman" w:eastAsia="Times New Roman" w:hAnsi="Times New Roman" w:cs="Times New Roman"/>
          <w:sz w:val="24"/>
          <w:szCs w:val="24"/>
        </w:rPr>
        <w:t xml:space="preserve">were significantly associated with study participants’ knowledge of </w:t>
      </w:r>
      <w:r w:rsidRPr="00912880">
        <w:rPr>
          <w:rFonts w:ascii="Times New Roman" w:hAnsi="Times New Roman" w:cs="Times New Roman"/>
          <w:bCs/>
          <w:sz w:val="24"/>
          <w:szCs w:val="24"/>
        </w:rPr>
        <w:t>factors that undermine the shea cooperatives from accessing markets</w:t>
      </w:r>
      <w:r w:rsidRPr="00912880">
        <w:rPr>
          <w:rFonts w:ascii="Times New Roman" w:eastAsia="Calibri" w:hAnsi="Times New Roman" w:cs="Times New Roman"/>
          <w:sz w:val="24"/>
          <w:szCs w:val="24"/>
        </w:rPr>
        <w:t xml:space="preserve"> (</w:t>
      </w:r>
      <w:r w:rsidRPr="00912880">
        <w:rPr>
          <w:rFonts w:ascii="Times New Roman" w:eastAsia="Calibri" w:hAnsi="Times New Roman" w:cs="Times New Roman"/>
          <w:bCs/>
          <w:sz w:val="24"/>
          <w:szCs w:val="24"/>
        </w:rPr>
        <w:t>χ</w:t>
      </w:r>
      <w:r w:rsidRPr="00912880">
        <w:rPr>
          <w:rFonts w:ascii="Times New Roman" w:eastAsia="Calibri" w:hAnsi="Times New Roman" w:cs="Times New Roman"/>
          <w:b/>
          <w:sz w:val="24"/>
          <w:szCs w:val="24"/>
          <w:vertAlign w:val="superscript"/>
        </w:rPr>
        <w:t>2</w:t>
      </w:r>
      <w:r w:rsidRPr="00912880">
        <w:rPr>
          <w:rFonts w:ascii="Times New Roman" w:eastAsia="Calibri" w:hAnsi="Times New Roman" w:cs="Times New Roman"/>
          <w:sz w:val="24"/>
          <w:szCs w:val="24"/>
        </w:rPr>
        <w:t xml:space="preserve">=21.5, p=0.001), </w:t>
      </w:r>
      <w:r w:rsidRPr="00912880">
        <w:rPr>
          <w:rFonts w:ascii="Times New Roman" w:eastAsia="Calibri" w:hAnsi="Times New Roman" w:cs="Times New Roman"/>
          <w:bCs/>
          <w:sz w:val="24"/>
          <w:szCs w:val="24"/>
        </w:rPr>
        <w:t>(χ</w:t>
      </w:r>
      <w:r w:rsidRPr="00912880">
        <w:rPr>
          <w:rFonts w:ascii="Times New Roman" w:eastAsia="Calibri" w:hAnsi="Times New Roman" w:cs="Times New Roman"/>
          <w:bCs/>
          <w:sz w:val="24"/>
          <w:szCs w:val="24"/>
          <w:vertAlign w:val="superscript"/>
        </w:rPr>
        <w:t>2</w:t>
      </w:r>
      <w:r w:rsidRPr="00912880">
        <w:rPr>
          <w:rFonts w:ascii="Times New Roman" w:eastAsia="Calibri" w:hAnsi="Times New Roman" w:cs="Times New Roman"/>
          <w:bCs/>
          <w:sz w:val="24"/>
          <w:szCs w:val="24"/>
        </w:rPr>
        <w:t>=45.7, p=0.005), (χ</w:t>
      </w:r>
      <w:r w:rsidRPr="00912880">
        <w:rPr>
          <w:rFonts w:ascii="Times New Roman" w:eastAsia="Calibri" w:hAnsi="Times New Roman" w:cs="Times New Roman"/>
          <w:bCs/>
          <w:sz w:val="24"/>
          <w:szCs w:val="24"/>
          <w:vertAlign w:val="superscript"/>
        </w:rPr>
        <w:t>2</w:t>
      </w:r>
      <w:r w:rsidRPr="00912880">
        <w:rPr>
          <w:rFonts w:ascii="Times New Roman" w:eastAsia="Calibri" w:hAnsi="Times New Roman" w:cs="Times New Roman"/>
          <w:bCs/>
          <w:sz w:val="24"/>
          <w:szCs w:val="24"/>
        </w:rPr>
        <w:t xml:space="preserve">=49.7, p=0.003) respectively. </w:t>
      </w:r>
      <w:r w:rsidRPr="00912880">
        <w:rPr>
          <w:rFonts w:ascii="Times New Roman" w:eastAsia="Times New Roman" w:hAnsi="Times New Roman" w:cs="Times New Roman"/>
          <w:sz w:val="24"/>
          <w:szCs w:val="24"/>
        </w:rPr>
        <w:t xml:space="preserve">From the results, </w:t>
      </w:r>
      <w:r w:rsidRPr="00912880">
        <w:rPr>
          <w:rFonts w:ascii="Times New Roman" w:hAnsi="Times New Roman" w:cs="Times New Roman"/>
          <w:sz w:val="24"/>
          <w:szCs w:val="24"/>
        </w:rPr>
        <w:t>females were 80% less likely to have knowledge of f</w:t>
      </w:r>
      <w:r w:rsidRPr="00912880">
        <w:rPr>
          <w:rFonts w:ascii="Times New Roman" w:hAnsi="Times New Roman" w:cs="Times New Roman"/>
          <w:bCs/>
          <w:sz w:val="24"/>
          <w:szCs w:val="24"/>
        </w:rPr>
        <w:t>actors that undermine the shea cooperatives from accessing markets</w:t>
      </w:r>
      <w:r w:rsidRPr="00912880">
        <w:rPr>
          <w:rFonts w:ascii="Times New Roman" w:hAnsi="Times New Roman" w:cs="Times New Roman"/>
          <w:sz w:val="24"/>
          <w:szCs w:val="24"/>
        </w:rPr>
        <w:t xml:space="preserve"> compared to males [AOR=0.2 (95% CI: 0.1- 0.4), p&lt;0.001], whiles participants who were aged between 31 and above years were 90% less likely to f</w:t>
      </w:r>
      <w:r w:rsidRPr="00912880">
        <w:rPr>
          <w:rFonts w:ascii="Times New Roman" w:hAnsi="Times New Roman" w:cs="Times New Roman"/>
          <w:bCs/>
          <w:sz w:val="24"/>
          <w:szCs w:val="24"/>
        </w:rPr>
        <w:t>actors that undermine the shea cooperatives from accessing markets</w:t>
      </w:r>
      <w:r w:rsidRPr="00912880">
        <w:rPr>
          <w:rFonts w:ascii="Times New Roman" w:hAnsi="Times New Roman" w:cs="Times New Roman"/>
          <w:sz w:val="24"/>
          <w:szCs w:val="24"/>
        </w:rPr>
        <w:t xml:space="preserve"> compared with 26-30 years [AOR=0.1 (95% CI: 0.0- 0.5, p=0.003]</w:t>
      </w:r>
      <w:r w:rsidRPr="00912880">
        <w:rPr>
          <w:rFonts w:ascii="Times New Roman" w:eastAsia="Times New Roman" w:hAnsi="Times New Roman" w:cs="Times New Roman"/>
          <w:sz w:val="24"/>
          <w:szCs w:val="24"/>
        </w:rPr>
        <w:t xml:space="preserve"> </w:t>
      </w:r>
    </w:p>
    <w:p w14:paraId="69646860"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p w14:paraId="4FD3DEE9" w14:textId="2ECF6026" w:rsidR="00A21576" w:rsidRPr="00912880" w:rsidRDefault="00903A4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5</w:t>
      </w:r>
      <w:r w:rsidR="00A2244B" w:rsidRPr="00912880">
        <w:rPr>
          <w:rFonts w:ascii="Times New Roman" w:eastAsia="Times New Roman" w:hAnsi="Times New Roman" w:cs="Times New Roman"/>
          <w:b/>
          <w:bCs/>
          <w:sz w:val="24"/>
          <w:szCs w:val="24"/>
        </w:rPr>
        <w:t xml:space="preserve">.0 </w:t>
      </w:r>
      <w:r w:rsidR="00A21576" w:rsidRPr="00912880">
        <w:rPr>
          <w:rFonts w:ascii="Times New Roman" w:eastAsia="Times New Roman" w:hAnsi="Times New Roman" w:cs="Times New Roman"/>
          <w:b/>
          <w:bCs/>
          <w:sz w:val="24"/>
          <w:szCs w:val="24"/>
        </w:rPr>
        <w:t xml:space="preserve">Discussion </w:t>
      </w:r>
    </w:p>
    <w:p w14:paraId="1DCB8DC4"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p>
    <w:p w14:paraId="3FB1CF04" w14:textId="67B78FEA"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eastAsia="Times New Roman" w:hAnsi="Times New Roman" w:cs="Times New Roman"/>
          <w:sz w:val="24"/>
          <w:szCs w:val="24"/>
        </w:rPr>
        <w:t xml:space="preserve">In this </w:t>
      </w:r>
      <w:r w:rsidR="00E34CB4" w:rsidRPr="00912880">
        <w:rPr>
          <w:rFonts w:ascii="Times New Roman" w:eastAsia="Times New Roman" w:hAnsi="Times New Roman" w:cs="Times New Roman"/>
          <w:sz w:val="24"/>
          <w:szCs w:val="24"/>
        </w:rPr>
        <w:t>section</w:t>
      </w:r>
      <w:r w:rsidRPr="00912880">
        <w:rPr>
          <w:rFonts w:ascii="Times New Roman" w:eastAsia="Times New Roman" w:hAnsi="Times New Roman" w:cs="Times New Roman"/>
          <w:sz w:val="24"/>
          <w:szCs w:val="24"/>
        </w:rPr>
        <w:t xml:space="preserve">, the findings in the previous chapter is discussed and compared with the reviewed literature.  </w:t>
      </w:r>
      <w:r w:rsidRPr="00912880">
        <w:rPr>
          <w:rFonts w:ascii="Times New Roman" w:hAnsi="Times New Roman" w:cs="Times New Roman"/>
          <w:sz w:val="24"/>
          <w:szCs w:val="24"/>
        </w:rPr>
        <w:t>The discussions of the results were done based on the study objectives.</w:t>
      </w:r>
    </w:p>
    <w:p w14:paraId="235FA53F" w14:textId="731AFD65" w:rsidR="00A21576" w:rsidRPr="00912880" w:rsidRDefault="00903A46" w:rsidP="00097E48">
      <w:pPr>
        <w:spacing w:after="0" w:line="240" w:lineRule="auto"/>
        <w:jc w:val="both"/>
        <w:rPr>
          <w:rFonts w:ascii="Times New Roman" w:hAnsi="Times New Roman" w:cs="Times New Roman"/>
          <w:b/>
          <w:sz w:val="24"/>
          <w:szCs w:val="24"/>
        </w:rPr>
      </w:pPr>
      <w:r w:rsidRPr="00912880">
        <w:rPr>
          <w:rFonts w:ascii="Times New Roman" w:hAnsi="Times New Roman" w:cs="Times New Roman"/>
          <w:b/>
          <w:sz w:val="24"/>
          <w:szCs w:val="24"/>
        </w:rPr>
        <w:t>5</w:t>
      </w:r>
      <w:r w:rsidR="00A2244B" w:rsidRPr="00912880">
        <w:rPr>
          <w:rFonts w:ascii="Times New Roman" w:hAnsi="Times New Roman" w:cs="Times New Roman"/>
          <w:b/>
          <w:sz w:val="24"/>
          <w:szCs w:val="24"/>
        </w:rPr>
        <w:t>.1</w:t>
      </w:r>
      <w:r w:rsidR="00A21576" w:rsidRPr="00912880">
        <w:rPr>
          <w:rFonts w:ascii="Times New Roman" w:hAnsi="Times New Roman" w:cs="Times New Roman"/>
          <w:b/>
          <w:sz w:val="24"/>
          <w:szCs w:val="24"/>
        </w:rPr>
        <w:t xml:space="preserve"> Effects of cooperatives on study participants access to shea production inputs</w:t>
      </w:r>
    </w:p>
    <w:p w14:paraId="3914B7F9" w14:textId="77777777" w:rsidR="00A2244B" w:rsidRPr="00912880" w:rsidRDefault="00A2244B"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lastRenderedPageBreak/>
        <w:t xml:space="preserve">This study investigates the impact of cooperatives on women's access to shea producing inputs among the participants in the research location. The findings indicated that a significant majority of the participants, accounting for 75%, said that the presence of individuals involved in the shea business who belonged to a cooperative was beneficial in terms of facilitating their access to a substantial quantity of raw materials. This conclusion contradicts the results of </w:t>
      </w:r>
      <w:proofErr w:type="spellStart"/>
      <w:r w:rsidRPr="00912880">
        <w:rPr>
          <w:rFonts w:ascii="Times New Roman" w:hAnsi="Times New Roman" w:cs="Times New Roman"/>
          <w:sz w:val="24"/>
          <w:szCs w:val="24"/>
        </w:rPr>
        <w:t>Tanzile's</w:t>
      </w:r>
      <w:proofErr w:type="spellEnd"/>
      <w:r w:rsidRPr="00912880">
        <w:rPr>
          <w:rFonts w:ascii="Times New Roman" w:hAnsi="Times New Roman" w:cs="Times New Roman"/>
          <w:sz w:val="24"/>
          <w:szCs w:val="24"/>
        </w:rPr>
        <w:t xml:space="preserve"> (2023) study, which found that women involved in shea business activities were not aware of the necessity to be a part of a cooperative. It is crucial to emphasize that those involved in the shea sector should get training in commercial, logistical, and technological skills in order to effectively participate in these lucrative supply chains.</w:t>
      </w:r>
    </w:p>
    <w:p w14:paraId="6AE296C2" w14:textId="77777777" w:rsidR="00A2244B" w:rsidRPr="00912880" w:rsidRDefault="00A2244B"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The power dynamics inside the Shea home are becoming increasingly intertwined with the emergence of a new set of rituals. These improvements are evolving into established practices that are gradually being incorporated into home management. In order to fully understand how gendered power dynamics are shaped within the Shea household, it is crucial to reevaluate the social framework of the research area and examine how the emerging value chains impact these transformations, particularly for women who have traditionally assumed the role of housewives. This has resulted in a shift in gender norms and perceptions.</w:t>
      </w:r>
    </w:p>
    <w:p w14:paraId="11BE7F60" w14:textId="77777777" w:rsidR="00A2244B" w:rsidRPr="00912880" w:rsidRDefault="00A2244B" w:rsidP="00097E48">
      <w:pPr>
        <w:spacing w:after="0" w:line="240" w:lineRule="auto"/>
        <w:jc w:val="both"/>
        <w:rPr>
          <w:rFonts w:ascii="Times New Roman" w:hAnsi="Times New Roman" w:cs="Times New Roman"/>
          <w:sz w:val="24"/>
          <w:szCs w:val="24"/>
        </w:rPr>
      </w:pPr>
    </w:p>
    <w:p w14:paraId="542932C2" w14:textId="77777777" w:rsidR="00A2244B" w:rsidRPr="00912880" w:rsidRDefault="00A2244B"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The results also suggested that all respondents acknowledged that being in the cooperative provided them with a platform to enhance their production operations. This conclusion from the study aligns with the research conducted by </w:t>
      </w:r>
      <w:proofErr w:type="spellStart"/>
      <w:r w:rsidRPr="00912880">
        <w:rPr>
          <w:rFonts w:ascii="Times New Roman" w:hAnsi="Times New Roman" w:cs="Times New Roman"/>
          <w:sz w:val="24"/>
          <w:szCs w:val="24"/>
        </w:rPr>
        <w:t>Mhembwe</w:t>
      </w:r>
      <w:proofErr w:type="spellEnd"/>
      <w:r w:rsidRPr="00912880">
        <w:rPr>
          <w:rFonts w:ascii="Times New Roman" w:hAnsi="Times New Roman" w:cs="Times New Roman"/>
          <w:sz w:val="24"/>
          <w:szCs w:val="24"/>
        </w:rPr>
        <w:t xml:space="preserve"> and Dube (2017), which demonstrated that women involved in the shea sector were able to seize opportunities to grow their enterprises. The selling of shea nuts provides money for rural women and impoverished rural households in Northern Ghana, particularly during a period of the year when resources are limited. This significantly lowers poverty in the region. Nevertheless, the inadequate </w:t>
      </w:r>
      <w:proofErr w:type="spellStart"/>
      <w:r w:rsidRPr="00912880">
        <w:rPr>
          <w:rFonts w:ascii="Times New Roman" w:hAnsi="Times New Roman" w:cs="Times New Roman"/>
          <w:sz w:val="24"/>
          <w:szCs w:val="24"/>
        </w:rPr>
        <w:t>labor</w:t>
      </w:r>
      <w:proofErr w:type="spellEnd"/>
      <w:r w:rsidRPr="00912880">
        <w:rPr>
          <w:rFonts w:ascii="Times New Roman" w:hAnsi="Times New Roman" w:cs="Times New Roman"/>
          <w:sz w:val="24"/>
          <w:szCs w:val="24"/>
        </w:rPr>
        <w:t xml:space="preserve"> force and the difficulty in accessing shea trees hindered the women's ability to enhance their earnings and production, leading to a low level of output.</w:t>
      </w:r>
    </w:p>
    <w:p w14:paraId="4B8D0EBF" w14:textId="77777777" w:rsidR="00A2244B" w:rsidRPr="00912880" w:rsidRDefault="00A2244B"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The data also indicated that a significant majority of the respondents, accounting for 70%, stated that cooperatives facilitate savings on shea inputs. This conclusion corroborates the study conducted by </w:t>
      </w:r>
      <w:proofErr w:type="spellStart"/>
      <w:r w:rsidRPr="00912880">
        <w:rPr>
          <w:rFonts w:ascii="Times New Roman" w:hAnsi="Times New Roman" w:cs="Times New Roman"/>
          <w:sz w:val="24"/>
          <w:szCs w:val="24"/>
        </w:rPr>
        <w:t>Awo</w:t>
      </w:r>
      <w:proofErr w:type="spellEnd"/>
      <w:r w:rsidRPr="00912880">
        <w:rPr>
          <w:rFonts w:ascii="Times New Roman" w:hAnsi="Times New Roman" w:cs="Times New Roman"/>
          <w:sz w:val="24"/>
          <w:szCs w:val="24"/>
        </w:rPr>
        <w:t xml:space="preserve"> and </w:t>
      </w:r>
      <w:proofErr w:type="spellStart"/>
      <w:r w:rsidRPr="00912880">
        <w:rPr>
          <w:rFonts w:ascii="Times New Roman" w:hAnsi="Times New Roman" w:cs="Times New Roman"/>
          <w:sz w:val="24"/>
          <w:szCs w:val="24"/>
        </w:rPr>
        <w:t>Agyie-Sasu</w:t>
      </w:r>
      <w:proofErr w:type="spellEnd"/>
      <w:r w:rsidRPr="00912880">
        <w:rPr>
          <w:rFonts w:ascii="Times New Roman" w:hAnsi="Times New Roman" w:cs="Times New Roman"/>
          <w:sz w:val="24"/>
          <w:szCs w:val="24"/>
        </w:rPr>
        <w:t xml:space="preserve"> (2016), where women involved in the shea business disclosed that their main motivation for engaging in this industry was to accumulate funds for shea inputs. The shea value-chain plays a vital role in generating economic activity through the processing and selling of shea products, including the extraction of shea butter. This value-chain provides employment and money for several individuals, mainly rural women. </w:t>
      </w:r>
    </w:p>
    <w:p w14:paraId="6657C9E6" w14:textId="7D7BA028" w:rsidR="00A2244B" w:rsidRPr="00912880" w:rsidRDefault="00A2244B"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A significant proportion of women in Northern Ghana are involved in diverse shea-related activities, and the shea business supports the livelihoods of more than two million individuals, either directly or indirectly.</w:t>
      </w:r>
    </w:p>
    <w:p w14:paraId="47494A88" w14:textId="6F4D9D4F" w:rsidR="00A21576" w:rsidRPr="00912880" w:rsidRDefault="00903A46" w:rsidP="00097E48">
      <w:pPr>
        <w:spacing w:after="0" w:line="240" w:lineRule="auto"/>
        <w:jc w:val="both"/>
        <w:rPr>
          <w:rFonts w:ascii="Times New Roman" w:hAnsi="Times New Roman" w:cs="Times New Roman"/>
          <w:b/>
          <w:sz w:val="24"/>
          <w:szCs w:val="24"/>
        </w:rPr>
      </w:pPr>
      <w:r w:rsidRPr="00912880">
        <w:rPr>
          <w:rFonts w:ascii="Times New Roman" w:hAnsi="Times New Roman" w:cs="Times New Roman"/>
          <w:b/>
          <w:bCs/>
          <w:sz w:val="24"/>
          <w:szCs w:val="24"/>
        </w:rPr>
        <w:t>5</w:t>
      </w:r>
      <w:r w:rsidR="00A21576" w:rsidRPr="00912880">
        <w:rPr>
          <w:rFonts w:ascii="Times New Roman" w:hAnsi="Times New Roman" w:cs="Times New Roman"/>
          <w:b/>
          <w:bCs/>
          <w:sz w:val="24"/>
          <w:szCs w:val="24"/>
        </w:rPr>
        <w:t>.</w:t>
      </w:r>
      <w:r w:rsidR="00A2244B" w:rsidRPr="00912880">
        <w:rPr>
          <w:rFonts w:ascii="Times New Roman" w:hAnsi="Times New Roman" w:cs="Times New Roman"/>
          <w:b/>
          <w:bCs/>
          <w:sz w:val="24"/>
          <w:szCs w:val="24"/>
        </w:rPr>
        <w:t>2</w:t>
      </w:r>
      <w:r w:rsidR="00A21576" w:rsidRPr="00912880">
        <w:rPr>
          <w:rFonts w:ascii="Times New Roman" w:hAnsi="Times New Roman" w:cs="Times New Roman"/>
          <w:b/>
          <w:bCs/>
          <w:sz w:val="24"/>
          <w:szCs w:val="24"/>
        </w:rPr>
        <w:t xml:space="preserve"> Effects of cooperatives on market access among study participants in shea activities</w:t>
      </w:r>
    </w:p>
    <w:p w14:paraId="61BD22CA" w14:textId="77777777"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The global popularity of the shea industry is associated with the export of shea commodities on the international market for use in the pharmaceutical and confectionery industries especially as a cocoa butter equivalent in the manufacture of chocolate, margarine, biscuits, soap and other cosmetic products due to the presence of desirable properties such as stearin and the low melting temperatures of shea butter. The study assessed the effects of cooperatives on people access to shea production inputs at the study setting. The results indicated that, all the respondents revealed the positive effective cooperative has on people engaged in shea business activities. It was showed that market cooperatives help people to have access to market information about shea inputs. This finding from the study was not surprising as all the respondents were engaged </w:t>
      </w:r>
      <w:r w:rsidRPr="00912880">
        <w:rPr>
          <w:rFonts w:ascii="Times New Roman" w:hAnsi="Times New Roman" w:cs="Times New Roman"/>
          <w:sz w:val="24"/>
          <w:szCs w:val="24"/>
        </w:rPr>
        <w:lastRenderedPageBreak/>
        <w:t xml:space="preserve">in shea business and their knowledge might have been informed by the activities of the cooperatives they were found in. </w:t>
      </w:r>
    </w:p>
    <w:p w14:paraId="2FEC81FD" w14:textId="77777777" w:rsidR="00A21576" w:rsidRPr="00912880" w:rsidRDefault="00A21576" w:rsidP="00097E48">
      <w:pPr>
        <w:spacing w:after="0" w:line="240" w:lineRule="auto"/>
        <w:jc w:val="both"/>
        <w:rPr>
          <w:rFonts w:ascii="Times New Roman" w:eastAsia="TimesNewRoman" w:hAnsi="Times New Roman" w:cs="Times New Roman"/>
          <w:sz w:val="24"/>
          <w:szCs w:val="24"/>
        </w:rPr>
      </w:pPr>
      <w:r w:rsidRPr="00912880">
        <w:rPr>
          <w:rFonts w:ascii="Times New Roman" w:hAnsi="Times New Roman" w:cs="Times New Roman"/>
          <w:sz w:val="24"/>
          <w:szCs w:val="24"/>
        </w:rPr>
        <w:t xml:space="preserve">This finding from the study is similar to the study done by </w:t>
      </w:r>
      <w:proofErr w:type="spellStart"/>
      <w:r w:rsidRPr="00912880">
        <w:rPr>
          <w:rFonts w:ascii="Times New Roman" w:eastAsia="Times New Roman" w:hAnsi="Times New Roman" w:cs="Times New Roman"/>
          <w:sz w:val="24"/>
          <w:szCs w:val="24"/>
        </w:rPr>
        <w:t>Baah-Ennumh</w:t>
      </w:r>
      <w:proofErr w:type="spellEnd"/>
      <w:r w:rsidRPr="00912880">
        <w:rPr>
          <w:rFonts w:ascii="Times New Roman" w:eastAsia="Times New Roman" w:hAnsi="Times New Roman" w:cs="Times New Roman"/>
          <w:sz w:val="24"/>
          <w:szCs w:val="24"/>
        </w:rPr>
        <w:t xml:space="preserve"> (</w:t>
      </w:r>
      <w:r w:rsidRPr="00912880">
        <w:rPr>
          <w:rFonts w:ascii="Times New Roman" w:eastAsia="Times New Roman" w:hAnsi="Times New Roman" w:cs="Times New Roman"/>
          <w:sz w:val="24"/>
          <w:szCs w:val="24"/>
          <w:lang w:val="en-US"/>
        </w:rPr>
        <w:t>2016</w:t>
      </w:r>
      <w:r w:rsidRPr="00912880">
        <w:rPr>
          <w:rFonts w:ascii="Times New Roman" w:eastAsia="Times New Roman" w:hAnsi="Times New Roman" w:cs="Times New Roman"/>
          <w:sz w:val="24"/>
          <w:szCs w:val="24"/>
        </w:rPr>
        <w:t xml:space="preserve">) were it was revealed that, people engaged in the shea business and belonged to a cooperative to help them get access to market information about shea production inputs. </w:t>
      </w:r>
      <w:r w:rsidRPr="00912880">
        <w:rPr>
          <w:rFonts w:ascii="Times New Roman" w:eastAsia="TimesNewRoman" w:hAnsi="Times New Roman" w:cs="Times New Roman"/>
          <w:sz w:val="24"/>
          <w:szCs w:val="24"/>
          <w:lang w:val="en-US"/>
        </w:rPr>
        <w:t>The shea butter industry is chosen because of its employment and income potential. It is the single most entrepreneurial industry with high value chain ranging from picking of nuts through processing and to marketing</w:t>
      </w:r>
      <w:r w:rsidRPr="00912880">
        <w:rPr>
          <w:rFonts w:ascii="Times New Roman" w:eastAsia="TimesNewRoman" w:hAnsi="Times New Roman" w:cs="Times New Roman"/>
          <w:sz w:val="24"/>
          <w:szCs w:val="24"/>
        </w:rPr>
        <w:t>.</w:t>
      </w:r>
    </w:p>
    <w:p w14:paraId="1F43A240" w14:textId="77777777" w:rsidR="00A21576" w:rsidRPr="00912880" w:rsidRDefault="00A21576"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But interestingly, Shea butter which was traditionally produced for consumption and for local trading has now assumed new production lines of value chains to an extent that bigger firms are</w:t>
      </w:r>
    </w:p>
    <w:p w14:paraId="00B434D7" w14:textId="77777777" w:rsidR="00A21576" w:rsidRPr="00912880" w:rsidRDefault="00A21576" w:rsidP="00097E48">
      <w:pPr>
        <w:autoSpaceDE w:val="0"/>
        <w:autoSpaceDN w:val="0"/>
        <w:adjustRightInd w:val="0"/>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now in to business with the kernel of the Shea nuts attracting international interest in the commodity thereby making the commodity much more valuable than it used to be</w:t>
      </w:r>
    </w:p>
    <w:p w14:paraId="1C5BC971" w14:textId="77777777" w:rsidR="00A21576" w:rsidRPr="00912880" w:rsidRDefault="00A21576" w:rsidP="00097E48">
      <w:pPr>
        <w:spacing w:after="0" w:line="240" w:lineRule="auto"/>
        <w:jc w:val="both"/>
        <w:rPr>
          <w:rFonts w:ascii="Times New Roman" w:eastAsia="TimesNewRoman" w:hAnsi="Times New Roman" w:cs="Times New Roman"/>
          <w:sz w:val="24"/>
          <w:szCs w:val="24"/>
        </w:rPr>
      </w:pPr>
    </w:p>
    <w:p w14:paraId="084BA369"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NewRoman" w:hAnsi="Times New Roman" w:cs="Times New Roman"/>
          <w:sz w:val="24"/>
          <w:szCs w:val="24"/>
        </w:rPr>
        <w:t>The results also revealed that, majority of the respondents representing 77% indicated that they belong to the cooperative to be able to get a</w:t>
      </w:r>
      <w:r w:rsidRPr="00912880">
        <w:rPr>
          <w:rFonts w:ascii="Times New Roman" w:hAnsi="Times New Roman" w:cs="Times New Roman"/>
          <w:sz w:val="24"/>
          <w:szCs w:val="24"/>
        </w:rPr>
        <w:t xml:space="preserve">vailable buyers for shea products. This result further showed that, Ghana is among eight West African nations with significant export of shea products namely Benin, Burkina, Cote D’Ivoire, Mali, Nigeria, Niger and Togo. Ghana earns over 30 million dollars annually from shea exports, and this is projected to exceed 100 million US dollars if the industry if properly managed. This finding from the study disagrees with the study done by </w:t>
      </w:r>
      <w:proofErr w:type="spellStart"/>
      <w:r w:rsidRPr="00912880">
        <w:rPr>
          <w:rFonts w:ascii="Times New Roman" w:eastAsia="Times New Roman" w:hAnsi="Times New Roman" w:cs="Times New Roman"/>
          <w:sz w:val="24"/>
          <w:szCs w:val="24"/>
          <w:lang w:val="en-US"/>
        </w:rPr>
        <w:t>Kombiok</w:t>
      </w:r>
      <w:proofErr w:type="spellEnd"/>
      <w:r w:rsidRPr="00912880">
        <w:rPr>
          <w:rFonts w:ascii="Times New Roman" w:eastAsia="Times New Roman" w:hAnsi="Times New Roman" w:cs="Times New Roman"/>
          <w:sz w:val="24"/>
          <w:szCs w:val="24"/>
          <w:lang w:val="en-US"/>
        </w:rPr>
        <w:t xml:space="preserve"> and</w:t>
      </w:r>
      <w:r w:rsidRPr="00912880">
        <w:rPr>
          <w:rFonts w:ascii="Times New Roman" w:eastAsia="Times New Roman" w:hAnsi="Times New Roman" w:cs="Times New Roman"/>
          <w:sz w:val="24"/>
          <w:szCs w:val="24"/>
        </w:rPr>
        <w:t xml:space="preserve"> </w:t>
      </w:r>
      <w:proofErr w:type="spellStart"/>
      <w:r w:rsidRPr="00912880">
        <w:rPr>
          <w:rFonts w:ascii="Times New Roman" w:eastAsia="Times New Roman" w:hAnsi="Times New Roman" w:cs="Times New Roman"/>
          <w:sz w:val="24"/>
          <w:szCs w:val="24"/>
        </w:rPr>
        <w:t>Agbenyega</w:t>
      </w:r>
      <w:proofErr w:type="spellEnd"/>
      <w:r w:rsidRPr="00912880">
        <w:rPr>
          <w:rFonts w:ascii="Times New Roman" w:eastAsia="Times New Roman" w:hAnsi="Times New Roman" w:cs="Times New Roman"/>
          <w:sz w:val="24"/>
          <w:szCs w:val="24"/>
        </w:rPr>
        <w:t xml:space="preserve"> (</w:t>
      </w:r>
      <w:r w:rsidRPr="00912880">
        <w:rPr>
          <w:rFonts w:ascii="Times New Roman" w:eastAsia="Times New Roman" w:hAnsi="Times New Roman" w:cs="Times New Roman"/>
          <w:sz w:val="24"/>
          <w:szCs w:val="24"/>
          <w:lang w:val="en-US"/>
        </w:rPr>
        <w:t>2017</w:t>
      </w:r>
      <w:r w:rsidRPr="00912880">
        <w:rPr>
          <w:rFonts w:ascii="Times New Roman" w:eastAsia="Times New Roman" w:hAnsi="Times New Roman" w:cs="Times New Roman"/>
          <w:sz w:val="24"/>
          <w:szCs w:val="24"/>
        </w:rPr>
        <w:t xml:space="preserve">) were women engaged in shea business did not know the importance of belonging to the market cooperative. </w:t>
      </w:r>
    </w:p>
    <w:p w14:paraId="58C8AA54" w14:textId="77777777"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eastAsia="Times New Roman" w:hAnsi="Times New Roman" w:cs="Times New Roman"/>
          <w:sz w:val="24"/>
          <w:szCs w:val="24"/>
        </w:rPr>
        <w:t>From the findings, it was also showed that, majority of the respondents representing 84% revealed that, one advantage of being in the cooperative was to get r</w:t>
      </w:r>
      <w:r w:rsidRPr="00912880">
        <w:rPr>
          <w:rFonts w:ascii="Times New Roman" w:hAnsi="Times New Roman" w:cs="Times New Roman"/>
          <w:sz w:val="24"/>
          <w:szCs w:val="24"/>
        </w:rPr>
        <w:t>eady market for shea nut/butter. This finding from the study agrees with the study done by Al-</w:t>
      </w:r>
      <w:proofErr w:type="spellStart"/>
      <w:r w:rsidRPr="00912880">
        <w:rPr>
          <w:rFonts w:ascii="Times New Roman" w:hAnsi="Times New Roman" w:cs="Times New Roman"/>
          <w:sz w:val="24"/>
          <w:szCs w:val="24"/>
        </w:rPr>
        <w:t>hassan</w:t>
      </w:r>
      <w:proofErr w:type="spellEnd"/>
      <w:r w:rsidRPr="00912880">
        <w:rPr>
          <w:rFonts w:ascii="Times New Roman" w:hAnsi="Times New Roman" w:cs="Times New Roman"/>
          <w:sz w:val="24"/>
          <w:szCs w:val="24"/>
        </w:rPr>
        <w:t xml:space="preserve"> (2012) were it was revealed that women engaged in shea business to enable them get access to ready market to their shea product. The shea industry is of tremendous socio-economic value to countries along the shea-belt, providing food, income, employment and offering several domestic and ecological services. Shea butter, the oil extracted from shea nuts constitutes a major source of cooking oil for many households across Sub-Saharan Africa and in Ghana, particularly the northern part of the country.</w:t>
      </w:r>
    </w:p>
    <w:p w14:paraId="253B3D09" w14:textId="7924D2B6" w:rsidR="00A21576" w:rsidRPr="00912880" w:rsidRDefault="00903A46"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b/>
          <w:bCs/>
          <w:sz w:val="24"/>
          <w:szCs w:val="24"/>
        </w:rPr>
        <w:t>5</w:t>
      </w:r>
      <w:r w:rsidR="00A21576" w:rsidRPr="00912880">
        <w:rPr>
          <w:rFonts w:ascii="Times New Roman" w:hAnsi="Times New Roman" w:cs="Times New Roman"/>
          <w:b/>
          <w:bCs/>
          <w:sz w:val="24"/>
          <w:szCs w:val="24"/>
        </w:rPr>
        <w:t>.</w:t>
      </w:r>
      <w:r w:rsidR="00A2244B" w:rsidRPr="00912880">
        <w:rPr>
          <w:rFonts w:ascii="Times New Roman" w:hAnsi="Times New Roman" w:cs="Times New Roman"/>
          <w:b/>
          <w:bCs/>
          <w:sz w:val="24"/>
          <w:szCs w:val="24"/>
        </w:rPr>
        <w:t xml:space="preserve">3 </w:t>
      </w:r>
      <w:r w:rsidR="00A21576" w:rsidRPr="00912880">
        <w:rPr>
          <w:rFonts w:ascii="Times New Roman" w:hAnsi="Times New Roman" w:cs="Times New Roman"/>
          <w:b/>
          <w:bCs/>
          <w:sz w:val="24"/>
          <w:szCs w:val="24"/>
        </w:rPr>
        <w:t>Factors that undermine the shea cooperatives from accessing markets</w:t>
      </w:r>
    </w:p>
    <w:p w14:paraId="6CA13C43" w14:textId="3AF95D97"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 xml:space="preserve">In spite of the huge economic potential, the contribution of the shea plant has been constrained by </w:t>
      </w:r>
      <w:r w:rsidR="00A2244B" w:rsidRPr="00912880">
        <w:rPr>
          <w:rFonts w:ascii="Times New Roman" w:hAnsi="Times New Roman" w:cs="Times New Roman"/>
          <w:sz w:val="24"/>
          <w:szCs w:val="24"/>
        </w:rPr>
        <w:t>some plethora</w:t>
      </w:r>
      <w:r w:rsidRPr="00912880">
        <w:rPr>
          <w:rFonts w:ascii="Times New Roman" w:hAnsi="Times New Roman" w:cs="Times New Roman"/>
          <w:sz w:val="24"/>
          <w:szCs w:val="24"/>
        </w:rPr>
        <w:t xml:space="preserve"> of challenges that hinder the rapid development of the sector to achieve the needed economic impact. The study examines the </w:t>
      </w:r>
      <w:r w:rsidRPr="00912880">
        <w:rPr>
          <w:rFonts w:ascii="Times New Roman" w:hAnsi="Times New Roman" w:cs="Times New Roman"/>
          <w:bCs/>
          <w:sz w:val="24"/>
          <w:szCs w:val="24"/>
        </w:rPr>
        <w:t>factors that undermine the shea cooperatives from accessing markets in the study setting. The results revealed that, all the respondents stated that one of the factors that undermines the shea cooperatives in the study setting was the q</w:t>
      </w:r>
      <w:r w:rsidRPr="00912880">
        <w:rPr>
          <w:rFonts w:ascii="Times New Roman" w:hAnsi="Times New Roman" w:cs="Times New Roman"/>
          <w:sz w:val="24"/>
          <w:szCs w:val="24"/>
        </w:rPr>
        <w:t>uality of shea nuts/butter tied to its price. This finding from the study agrees with the study done by Kante</w:t>
      </w:r>
      <w:r w:rsidR="001F42FF" w:rsidRPr="00912880">
        <w:rPr>
          <w:rFonts w:ascii="Times New Roman" w:hAnsi="Times New Roman" w:cs="Times New Roman"/>
          <w:sz w:val="24"/>
          <w:szCs w:val="24"/>
        </w:rPr>
        <w:t xml:space="preserve"> et al.</w:t>
      </w:r>
      <w:r w:rsidRPr="00912880">
        <w:rPr>
          <w:rFonts w:ascii="Times New Roman" w:hAnsi="Times New Roman" w:cs="Times New Roman"/>
          <w:sz w:val="24"/>
          <w:szCs w:val="24"/>
        </w:rPr>
        <w:t xml:space="preserve"> (2008) were it was revealed that, women engaged in shea business cited poor quality of the shea nuts as a factor affecting the shea activities. </w:t>
      </w:r>
    </w:p>
    <w:p w14:paraId="0091C6D0" w14:textId="2967C5DC"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hAnsi="Times New Roman" w:cs="Times New Roman"/>
          <w:sz w:val="24"/>
          <w:szCs w:val="24"/>
        </w:rPr>
        <w:t xml:space="preserve">The results also showed that, all the respondents cited </w:t>
      </w:r>
      <w:r w:rsidRPr="00912880">
        <w:rPr>
          <w:rFonts w:ascii="Times New Roman" w:eastAsia="TimesNewRoman" w:hAnsi="Times New Roman" w:cs="Times New Roman"/>
          <w:sz w:val="24"/>
          <w:szCs w:val="24"/>
        </w:rPr>
        <w:t xml:space="preserve">lack of proper storage facilities as a factor that affects the shea cooperatives market access. This finding from the study agrees with the study done by </w:t>
      </w:r>
      <w:proofErr w:type="spellStart"/>
      <w:r w:rsidRPr="00912880">
        <w:rPr>
          <w:rFonts w:ascii="Times New Roman" w:eastAsia="Times New Roman" w:hAnsi="Times New Roman" w:cs="Times New Roman"/>
          <w:sz w:val="24"/>
          <w:szCs w:val="24"/>
          <w:lang w:val="en-US"/>
        </w:rPr>
        <w:t>Baah-Ennumh</w:t>
      </w:r>
      <w:proofErr w:type="spellEnd"/>
      <w:r w:rsidRPr="00912880">
        <w:rPr>
          <w:rFonts w:ascii="Times New Roman" w:eastAsia="Times New Roman" w:hAnsi="Times New Roman" w:cs="Times New Roman"/>
          <w:sz w:val="24"/>
          <w:szCs w:val="24"/>
          <w:lang w:val="en-US"/>
        </w:rPr>
        <w:t xml:space="preserve">, </w:t>
      </w:r>
      <w:r w:rsidRPr="00912880">
        <w:rPr>
          <w:rFonts w:ascii="Times New Roman" w:eastAsia="Times New Roman" w:hAnsi="Times New Roman" w:cs="Times New Roman"/>
          <w:sz w:val="24"/>
          <w:szCs w:val="24"/>
        </w:rPr>
        <w:t>(</w:t>
      </w:r>
      <w:r w:rsidRPr="00912880">
        <w:rPr>
          <w:rFonts w:ascii="Times New Roman" w:eastAsia="Times New Roman" w:hAnsi="Times New Roman" w:cs="Times New Roman"/>
          <w:sz w:val="24"/>
          <w:szCs w:val="24"/>
          <w:lang w:val="en-US"/>
        </w:rPr>
        <w:t>2016</w:t>
      </w:r>
      <w:r w:rsidRPr="00912880">
        <w:rPr>
          <w:rFonts w:ascii="Times New Roman" w:eastAsia="Times New Roman" w:hAnsi="Times New Roman" w:cs="Times New Roman"/>
          <w:sz w:val="24"/>
          <w:szCs w:val="24"/>
        </w:rPr>
        <w:t xml:space="preserve">) were lack of proper storage facilities were considered as a </w:t>
      </w:r>
      <w:proofErr w:type="gramStart"/>
      <w:r w:rsidRPr="00912880">
        <w:rPr>
          <w:rFonts w:ascii="Times New Roman" w:eastAsia="Times New Roman" w:hAnsi="Times New Roman" w:cs="Times New Roman"/>
          <w:sz w:val="24"/>
          <w:szCs w:val="24"/>
        </w:rPr>
        <w:t>factor</w:t>
      </w:r>
      <w:r w:rsidR="000B355F" w:rsidRPr="00912880">
        <w:rPr>
          <w:rFonts w:ascii="Times New Roman" w:eastAsia="Times New Roman" w:hAnsi="Times New Roman" w:cs="Times New Roman"/>
          <w:sz w:val="24"/>
          <w:szCs w:val="24"/>
        </w:rPr>
        <w:t xml:space="preserve"> </w:t>
      </w:r>
      <w:r w:rsidRPr="00912880">
        <w:rPr>
          <w:rFonts w:ascii="Times New Roman" w:eastAsia="Times New Roman" w:hAnsi="Times New Roman" w:cs="Times New Roman"/>
          <w:sz w:val="24"/>
          <w:szCs w:val="24"/>
        </w:rPr>
        <w:t xml:space="preserve"> affecting</w:t>
      </w:r>
      <w:proofErr w:type="gramEnd"/>
      <w:r w:rsidRPr="00912880">
        <w:rPr>
          <w:rFonts w:ascii="Times New Roman" w:eastAsia="Times New Roman" w:hAnsi="Times New Roman" w:cs="Times New Roman"/>
          <w:sz w:val="24"/>
          <w:szCs w:val="24"/>
        </w:rPr>
        <w:t xml:space="preserve"> people engaged in shea activities.  People have argued that, using the shea business help people to make effective sales. The shea business can empower women in all forms to become independent. This can be done through effective utilization of people in all forms.</w:t>
      </w:r>
    </w:p>
    <w:p w14:paraId="7384BF66"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hAnsi="Times New Roman" w:cs="Times New Roman"/>
          <w:sz w:val="24"/>
          <w:szCs w:val="24"/>
        </w:rPr>
        <w:lastRenderedPageBreak/>
        <w:t>Many initiatives have tried to address quality and marketing issues at the shea-extraction stages. Specifically, innovations to improve withdrawal processes, have spoken the issue by aiming to reduce inputs (labour, water, fuel wood, etc.) and trying to improve consistency of quality through the use of machines, such as crackers, roasters, grinders, presses and kneaders.</w:t>
      </w:r>
    </w:p>
    <w:p w14:paraId="46AFA1D8" w14:textId="4F0798DD"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eastAsia="Times New Roman" w:hAnsi="Times New Roman" w:cs="Times New Roman"/>
          <w:sz w:val="24"/>
          <w:szCs w:val="24"/>
        </w:rPr>
        <w:t xml:space="preserve">From the results, it was also showed that, all the respondents stated that, </w:t>
      </w:r>
      <w:r w:rsidRPr="00912880">
        <w:rPr>
          <w:rFonts w:ascii="Times New Roman" w:eastAsia="TimesNewRoman" w:hAnsi="Times New Roman" w:cs="Times New Roman"/>
          <w:sz w:val="24"/>
          <w:szCs w:val="24"/>
        </w:rPr>
        <w:t xml:space="preserve">seasonal supply nature of the shea nuts affects market cooperative. This finding from the study agrees with the study done by </w:t>
      </w:r>
      <w:proofErr w:type="spellStart"/>
      <w:r w:rsidRPr="00912880">
        <w:rPr>
          <w:rFonts w:ascii="Times New Roman" w:eastAsia="Times New Roman" w:hAnsi="Times New Roman" w:cs="Times New Roman"/>
          <w:sz w:val="24"/>
          <w:szCs w:val="24"/>
          <w:lang w:val="en-US"/>
        </w:rPr>
        <w:t>Adeka</w:t>
      </w:r>
      <w:r w:rsidRPr="00912880">
        <w:rPr>
          <w:rFonts w:ascii="Times New Roman" w:eastAsia="Times New Roman" w:hAnsi="Times New Roman" w:cs="Times New Roman"/>
          <w:sz w:val="24"/>
          <w:szCs w:val="24"/>
        </w:rPr>
        <w:t>mb</w:t>
      </w:r>
      <w:r w:rsidR="001F42FF" w:rsidRPr="00912880">
        <w:rPr>
          <w:rFonts w:ascii="Times New Roman" w:eastAsia="Times New Roman" w:hAnsi="Times New Roman" w:cs="Times New Roman"/>
          <w:sz w:val="24"/>
          <w:szCs w:val="24"/>
        </w:rPr>
        <w:t>i</w:t>
      </w:r>
      <w:proofErr w:type="spellEnd"/>
      <w:r w:rsidR="001F42FF" w:rsidRPr="00912880">
        <w:rPr>
          <w:rFonts w:ascii="Times New Roman" w:eastAsia="Times New Roman" w:hAnsi="Times New Roman" w:cs="Times New Roman"/>
          <w:sz w:val="24"/>
          <w:szCs w:val="24"/>
        </w:rPr>
        <w:t xml:space="preserve"> et al.</w:t>
      </w:r>
      <w:r w:rsidRPr="00912880">
        <w:rPr>
          <w:rFonts w:ascii="Times New Roman" w:eastAsia="Times New Roman" w:hAnsi="Times New Roman" w:cs="Times New Roman"/>
          <w:sz w:val="24"/>
          <w:szCs w:val="24"/>
        </w:rPr>
        <w:t xml:space="preserve"> (</w:t>
      </w:r>
      <w:r w:rsidRPr="00912880">
        <w:rPr>
          <w:rFonts w:ascii="Times New Roman" w:eastAsia="Times New Roman" w:hAnsi="Times New Roman" w:cs="Times New Roman"/>
          <w:sz w:val="24"/>
          <w:szCs w:val="24"/>
          <w:lang w:val="en-US"/>
        </w:rPr>
        <w:t>2018</w:t>
      </w:r>
      <w:r w:rsidRPr="00912880">
        <w:rPr>
          <w:rFonts w:ascii="Times New Roman" w:eastAsia="Times New Roman" w:hAnsi="Times New Roman" w:cs="Times New Roman"/>
          <w:sz w:val="24"/>
          <w:szCs w:val="24"/>
        </w:rPr>
        <w:t>) were it was revealed that the seasonal nature of shea business affected people from getting market all the time.</w:t>
      </w:r>
    </w:p>
    <w:p w14:paraId="19A3E5C1"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p w14:paraId="4AE27EF6" w14:textId="77777777" w:rsidR="00A21576" w:rsidRPr="00912880" w:rsidRDefault="00A21576" w:rsidP="00097E48">
      <w:pPr>
        <w:spacing w:after="0" w:line="240" w:lineRule="auto"/>
        <w:jc w:val="both"/>
        <w:rPr>
          <w:rFonts w:ascii="Times New Roman" w:eastAsia="Times New Roman" w:hAnsi="Times New Roman" w:cs="Times New Roman"/>
          <w:b/>
          <w:bCs/>
          <w:sz w:val="24"/>
          <w:szCs w:val="24"/>
        </w:rPr>
      </w:pPr>
    </w:p>
    <w:p w14:paraId="4C052861" w14:textId="2936A604" w:rsidR="00A21576" w:rsidRPr="00912880" w:rsidRDefault="00903A46" w:rsidP="00097E48">
      <w:pPr>
        <w:spacing w:after="0" w:line="240" w:lineRule="auto"/>
        <w:jc w:val="both"/>
        <w:rPr>
          <w:rFonts w:ascii="Times New Roman" w:eastAsia="Times New Roman" w:hAnsi="Times New Roman" w:cs="Times New Roman"/>
          <w:b/>
          <w:bCs/>
          <w:sz w:val="24"/>
          <w:szCs w:val="24"/>
        </w:rPr>
      </w:pPr>
      <w:r w:rsidRPr="00912880">
        <w:rPr>
          <w:rFonts w:ascii="Times New Roman" w:eastAsia="Times New Roman" w:hAnsi="Times New Roman" w:cs="Times New Roman"/>
          <w:b/>
          <w:bCs/>
          <w:sz w:val="24"/>
          <w:szCs w:val="24"/>
        </w:rPr>
        <w:t>5</w:t>
      </w:r>
      <w:r w:rsidR="00A2244B" w:rsidRPr="00912880">
        <w:rPr>
          <w:rFonts w:ascii="Times New Roman" w:eastAsia="Times New Roman" w:hAnsi="Times New Roman" w:cs="Times New Roman"/>
          <w:b/>
          <w:bCs/>
          <w:sz w:val="24"/>
          <w:szCs w:val="24"/>
        </w:rPr>
        <w:t xml:space="preserve">.4.1 </w:t>
      </w:r>
      <w:r w:rsidR="00A21576" w:rsidRPr="00912880">
        <w:rPr>
          <w:rFonts w:ascii="Times New Roman" w:eastAsia="Times New Roman" w:hAnsi="Times New Roman" w:cs="Times New Roman"/>
          <w:b/>
          <w:bCs/>
          <w:sz w:val="24"/>
          <w:szCs w:val="24"/>
        </w:rPr>
        <w:t>Conclusion</w:t>
      </w:r>
    </w:p>
    <w:p w14:paraId="7CEAF497" w14:textId="14CBACFA"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eastAsia="Times New Roman" w:hAnsi="Times New Roman" w:cs="Times New Roman"/>
          <w:sz w:val="24"/>
          <w:szCs w:val="24"/>
        </w:rPr>
        <w:t xml:space="preserve">Based on the findings, </w:t>
      </w:r>
      <w:r w:rsidRPr="00912880">
        <w:rPr>
          <w:rFonts w:ascii="Times New Roman" w:hAnsi="Times New Roman" w:cs="Times New Roman"/>
          <w:sz w:val="24"/>
          <w:szCs w:val="24"/>
        </w:rPr>
        <w:t xml:space="preserve">study participants were asked to state </w:t>
      </w:r>
      <w:proofErr w:type="gramStart"/>
      <w:r w:rsidRPr="00912880">
        <w:rPr>
          <w:rFonts w:ascii="Times New Roman" w:hAnsi="Times New Roman" w:cs="Times New Roman"/>
          <w:sz w:val="24"/>
          <w:szCs w:val="24"/>
        </w:rPr>
        <w:t>to  effects</w:t>
      </w:r>
      <w:proofErr w:type="gramEnd"/>
      <w:r w:rsidRPr="00912880">
        <w:rPr>
          <w:rFonts w:ascii="Times New Roman" w:hAnsi="Times New Roman" w:cs="Times New Roman"/>
          <w:sz w:val="24"/>
          <w:szCs w:val="24"/>
        </w:rPr>
        <w:t xml:space="preserve"> of cooperatives on access to shea production inputs at the study setting. From the results, it was revealed that all the study participants representing 384 (100%) indicated that cooperative assisted people to get access to market information about shea production. It was also showed that, majority of the respondents 289 (75%) </w:t>
      </w:r>
      <w:r w:rsidR="00C77C87" w:rsidRPr="00912880">
        <w:rPr>
          <w:rFonts w:ascii="Times New Roman" w:hAnsi="Times New Roman" w:cs="Times New Roman"/>
          <w:sz w:val="24"/>
          <w:szCs w:val="24"/>
        </w:rPr>
        <w:t>cited</w:t>
      </w:r>
      <w:r w:rsidRPr="00912880">
        <w:rPr>
          <w:rFonts w:ascii="Times New Roman" w:hAnsi="Times New Roman" w:cs="Times New Roman"/>
          <w:sz w:val="24"/>
          <w:szCs w:val="24"/>
        </w:rPr>
        <w:t xml:space="preserve"> that, cooperatives enable people to get raw products of shea in large quantity for productions.</w:t>
      </w:r>
    </w:p>
    <w:p w14:paraId="5CB63F83" w14:textId="77777777" w:rsidR="00A21576" w:rsidRPr="00912880" w:rsidRDefault="00A21576" w:rsidP="00097E48">
      <w:pPr>
        <w:spacing w:after="0" w:line="240" w:lineRule="auto"/>
        <w:jc w:val="both"/>
        <w:rPr>
          <w:rFonts w:ascii="Times New Roman" w:hAnsi="Times New Roman" w:cs="Times New Roman"/>
          <w:sz w:val="24"/>
          <w:szCs w:val="24"/>
        </w:rPr>
      </w:pPr>
      <w:r w:rsidRPr="00912880">
        <w:rPr>
          <w:rFonts w:ascii="Times New Roman" w:hAnsi="Times New Roman" w:cs="Times New Roman"/>
          <w:sz w:val="24"/>
          <w:szCs w:val="24"/>
        </w:rPr>
        <w:t>From the results, (n=321, 84%) study participants cited that being a member of the cooperative helped them to get ready market for shea nut/butter. It was further showed that, (n=295, 77%) study participants said being a member of the cooperative helped them to eliminate transport costs of shea inputs. The results also revealed that, most of the study participants (n=85, 22%) said that being in the cooperative, they were not satisfied with price for processed nuts/butter.</w:t>
      </w:r>
    </w:p>
    <w:p w14:paraId="56AF6BC4" w14:textId="091BC90A" w:rsidR="00A21576" w:rsidRPr="00912880" w:rsidRDefault="00A21576" w:rsidP="00097E48">
      <w:pPr>
        <w:spacing w:after="0" w:line="240" w:lineRule="auto"/>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The result show</w:t>
      </w:r>
      <w:r w:rsidR="005F4A0E">
        <w:rPr>
          <w:rFonts w:ascii="Times New Roman" w:eastAsia="Times New Roman" w:hAnsi="Times New Roman" w:cs="Times New Roman"/>
          <w:sz w:val="24"/>
          <w:szCs w:val="24"/>
        </w:rPr>
        <w:t>ed</w:t>
      </w:r>
      <w:r w:rsidRPr="00912880">
        <w:rPr>
          <w:rFonts w:ascii="Times New Roman" w:eastAsia="Times New Roman" w:hAnsi="Times New Roman" w:cs="Times New Roman"/>
          <w:sz w:val="24"/>
          <w:szCs w:val="24"/>
        </w:rPr>
        <w:t xml:space="preserve"> a strong, positive correlation </w:t>
      </w:r>
      <w:proofErr w:type="gramStart"/>
      <w:r w:rsidRPr="00912880">
        <w:rPr>
          <w:rFonts w:ascii="Times New Roman" w:eastAsia="Times New Roman" w:hAnsi="Times New Roman" w:cs="Times New Roman"/>
          <w:sz w:val="24"/>
          <w:szCs w:val="24"/>
        </w:rPr>
        <w:t>between  educational</w:t>
      </w:r>
      <w:proofErr w:type="gramEnd"/>
      <w:r w:rsidRPr="00912880">
        <w:rPr>
          <w:rFonts w:ascii="Times New Roman" w:eastAsia="Times New Roman" w:hAnsi="Times New Roman" w:cs="Times New Roman"/>
          <w:sz w:val="24"/>
          <w:szCs w:val="24"/>
        </w:rPr>
        <w:t xml:space="preserve"> status and e</w:t>
      </w:r>
      <w:r w:rsidRPr="00912880">
        <w:rPr>
          <w:rFonts w:ascii="Times New Roman" w:hAnsi="Times New Roman" w:cs="Times New Roman"/>
          <w:bCs/>
          <w:sz w:val="24"/>
          <w:szCs w:val="24"/>
        </w:rPr>
        <w:t>ffects of cooperatives on market access among women engaged in shea activities</w:t>
      </w:r>
      <w:r w:rsidRPr="00912880">
        <w:rPr>
          <w:rFonts w:ascii="Times New Roman" w:eastAsia="Times New Roman" w:hAnsi="Times New Roman" w:cs="Times New Roman"/>
          <w:sz w:val="24"/>
          <w:szCs w:val="24"/>
        </w:rPr>
        <w:t xml:space="preserve">, which was statistically significant (r = 0.025, n = 384, </w:t>
      </w:r>
      <w:r w:rsidRPr="00912880">
        <w:rPr>
          <w:rFonts w:ascii="Times New Roman" w:eastAsia="Times New Roman" w:hAnsi="Times New Roman" w:cs="Times New Roman"/>
          <w:iCs/>
          <w:sz w:val="24"/>
          <w:szCs w:val="24"/>
        </w:rPr>
        <w:t>p</w:t>
      </w:r>
      <w:r w:rsidRPr="00912880">
        <w:rPr>
          <w:rFonts w:ascii="Times New Roman" w:eastAsia="Times New Roman" w:hAnsi="Times New Roman" w:cs="Times New Roman"/>
          <w:sz w:val="24"/>
          <w:szCs w:val="24"/>
        </w:rPr>
        <w:t xml:space="preserve"> = 0.004). From the results, </w:t>
      </w:r>
      <w:r w:rsidRPr="00912880">
        <w:rPr>
          <w:rFonts w:ascii="Times New Roman" w:hAnsi="Times New Roman" w:cs="Times New Roman"/>
          <w:sz w:val="24"/>
          <w:szCs w:val="24"/>
        </w:rPr>
        <w:t>females were 80% less likely to have knowledge of f</w:t>
      </w:r>
      <w:r w:rsidRPr="00912880">
        <w:rPr>
          <w:rFonts w:ascii="Times New Roman" w:hAnsi="Times New Roman" w:cs="Times New Roman"/>
          <w:bCs/>
          <w:sz w:val="24"/>
          <w:szCs w:val="24"/>
        </w:rPr>
        <w:t>actors that undermine the shea cooperatives from accessing markets</w:t>
      </w:r>
      <w:r w:rsidRPr="00912880">
        <w:rPr>
          <w:rFonts w:ascii="Times New Roman" w:hAnsi="Times New Roman" w:cs="Times New Roman"/>
          <w:sz w:val="24"/>
          <w:szCs w:val="24"/>
        </w:rPr>
        <w:t xml:space="preserve"> compared to males [AOR=0.2 (95% CI: 0.1- 0.4), p&lt;0.001], whiles participants who were aged between 31 and above years were 90% less likely </w:t>
      </w:r>
      <w:r w:rsidR="005F4A0E">
        <w:rPr>
          <w:rFonts w:ascii="Times New Roman" w:hAnsi="Times New Roman" w:cs="Times New Roman"/>
          <w:sz w:val="24"/>
          <w:szCs w:val="24"/>
        </w:rPr>
        <w:t xml:space="preserve">due </w:t>
      </w:r>
      <w:r w:rsidRPr="00912880">
        <w:rPr>
          <w:rFonts w:ascii="Times New Roman" w:hAnsi="Times New Roman" w:cs="Times New Roman"/>
          <w:sz w:val="24"/>
          <w:szCs w:val="24"/>
        </w:rPr>
        <w:t>to f</w:t>
      </w:r>
      <w:r w:rsidRPr="00912880">
        <w:rPr>
          <w:rFonts w:ascii="Times New Roman" w:hAnsi="Times New Roman" w:cs="Times New Roman"/>
          <w:bCs/>
          <w:sz w:val="24"/>
          <w:szCs w:val="24"/>
        </w:rPr>
        <w:t>actors that undermine the shea cooperatives from accessing markets</w:t>
      </w:r>
      <w:r w:rsidRPr="00912880">
        <w:rPr>
          <w:rFonts w:ascii="Times New Roman" w:hAnsi="Times New Roman" w:cs="Times New Roman"/>
          <w:sz w:val="24"/>
          <w:szCs w:val="24"/>
        </w:rPr>
        <w:t xml:space="preserve"> compared with 26-30 years [AOR=0.1 (95% CI: 0.0- 0.5, p=0.003]</w:t>
      </w:r>
      <w:r w:rsidR="005F4A0E">
        <w:rPr>
          <w:rFonts w:ascii="Times New Roman" w:eastAsia="Times New Roman" w:hAnsi="Times New Roman" w:cs="Times New Roman"/>
          <w:sz w:val="24"/>
          <w:szCs w:val="24"/>
        </w:rPr>
        <w:t>.</w:t>
      </w:r>
    </w:p>
    <w:p w14:paraId="408C064C" w14:textId="1D34265A" w:rsidR="007B0A1F" w:rsidRDefault="007B0A1F" w:rsidP="00097E48">
      <w:pPr>
        <w:spacing w:after="0" w:line="240" w:lineRule="auto"/>
        <w:jc w:val="both"/>
        <w:rPr>
          <w:rFonts w:ascii="Times New Roman" w:eastAsia="Times New Roman" w:hAnsi="Times New Roman" w:cs="Times New Roman"/>
          <w:sz w:val="24"/>
          <w:szCs w:val="24"/>
          <w:highlight w:val="yellow"/>
        </w:rPr>
      </w:pPr>
    </w:p>
    <w:p w14:paraId="4C00D879" w14:textId="00E38C9C" w:rsidR="007B0A1F" w:rsidRDefault="007B0A1F" w:rsidP="00097E48">
      <w:pPr>
        <w:spacing w:after="0" w:line="240" w:lineRule="auto"/>
        <w:jc w:val="both"/>
        <w:rPr>
          <w:rFonts w:ascii="Times New Roman" w:eastAsia="Times New Roman" w:hAnsi="Times New Roman" w:cs="Times New Roman"/>
          <w:b/>
          <w:bCs/>
          <w:sz w:val="24"/>
          <w:szCs w:val="24"/>
          <w:highlight w:val="yellow"/>
        </w:rPr>
      </w:pPr>
      <w:r w:rsidRPr="007B0A1F">
        <w:rPr>
          <w:rFonts w:ascii="Times New Roman" w:eastAsia="Times New Roman" w:hAnsi="Times New Roman" w:cs="Times New Roman"/>
          <w:b/>
          <w:bCs/>
          <w:sz w:val="24"/>
          <w:szCs w:val="24"/>
          <w:highlight w:val="yellow"/>
        </w:rPr>
        <w:t xml:space="preserve">Acknowledgement </w:t>
      </w:r>
    </w:p>
    <w:p w14:paraId="4A770683" w14:textId="16CAAD46" w:rsidR="007B0A1F" w:rsidRDefault="007B0A1F" w:rsidP="00097E48">
      <w:pPr>
        <w:spacing w:after="0" w:line="240" w:lineRule="auto"/>
        <w:jc w:val="both"/>
        <w:rPr>
          <w:rFonts w:ascii="Times New Roman" w:eastAsia="Times New Roman" w:hAnsi="Times New Roman" w:cs="Times New Roman"/>
          <w:sz w:val="24"/>
          <w:szCs w:val="24"/>
          <w:highlight w:val="yellow"/>
        </w:rPr>
      </w:pPr>
      <w:r w:rsidRPr="001133FF">
        <w:rPr>
          <w:rFonts w:ascii="Times New Roman" w:eastAsia="Times New Roman" w:hAnsi="Times New Roman" w:cs="Times New Roman"/>
          <w:sz w:val="24"/>
          <w:szCs w:val="24"/>
          <w:highlight w:val="yellow"/>
        </w:rPr>
        <w:t xml:space="preserve">We acknowledge and appreciate </w:t>
      </w:r>
      <w:r w:rsidR="001133FF" w:rsidRPr="001133FF">
        <w:rPr>
          <w:rFonts w:ascii="Times New Roman" w:eastAsia="Times New Roman" w:hAnsi="Times New Roman" w:cs="Times New Roman"/>
          <w:sz w:val="24"/>
          <w:szCs w:val="24"/>
          <w:highlight w:val="yellow"/>
        </w:rPr>
        <w:t>all authors of articles that were reviewed and used for this study</w:t>
      </w:r>
      <w:r w:rsidR="001133FF">
        <w:rPr>
          <w:rFonts w:ascii="Times New Roman" w:eastAsia="Times New Roman" w:hAnsi="Times New Roman" w:cs="Times New Roman"/>
          <w:sz w:val="24"/>
          <w:szCs w:val="24"/>
          <w:highlight w:val="yellow"/>
        </w:rPr>
        <w:t>.</w:t>
      </w:r>
    </w:p>
    <w:p w14:paraId="117352C7" w14:textId="709A5AA4" w:rsidR="001133FF" w:rsidRPr="001133FF" w:rsidRDefault="001133FF" w:rsidP="00097E48">
      <w:pPr>
        <w:spacing w:after="0" w:line="240" w:lineRule="auto"/>
        <w:jc w:val="both"/>
        <w:rPr>
          <w:rFonts w:ascii="Times New Roman" w:eastAsia="Times New Roman" w:hAnsi="Times New Roman" w:cs="Times New Roman"/>
          <w:b/>
          <w:bCs/>
          <w:sz w:val="24"/>
          <w:szCs w:val="24"/>
          <w:highlight w:val="yellow"/>
        </w:rPr>
      </w:pPr>
      <w:r w:rsidRPr="001133FF">
        <w:rPr>
          <w:rFonts w:ascii="Times New Roman" w:eastAsia="Times New Roman" w:hAnsi="Times New Roman" w:cs="Times New Roman"/>
          <w:b/>
          <w:bCs/>
          <w:sz w:val="24"/>
          <w:szCs w:val="24"/>
          <w:highlight w:val="yellow"/>
        </w:rPr>
        <w:t>Conflicting Interest</w:t>
      </w:r>
    </w:p>
    <w:p w14:paraId="7B3A5319" w14:textId="1EB9E993" w:rsidR="001133FF" w:rsidRDefault="001133FF" w:rsidP="00097E48">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There is no conflicting interest among authors.</w:t>
      </w:r>
    </w:p>
    <w:p w14:paraId="2C49992E" w14:textId="00094C27" w:rsidR="001133FF" w:rsidRDefault="001133FF" w:rsidP="00097E48">
      <w:pPr>
        <w:spacing w:after="0" w:line="240" w:lineRule="auto"/>
        <w:jc w:val="both"/>
        <w:rPr>
          <w:rFonts w:ascii="Times New Roman" w:eastAsia="Times New Roman" w:hAnsi="Times New Roman" w:cs="Times New Roman"/>
          <w:b/>
          <w:bCs/>
          <w:sz w:val="24"/>
          <w:szCs w:val="24"/>
          <w:highlight w:val="yellow"/>
        </w:rPr>
      </w:pPr>
      <w:r w:rsidRPr="001133FF">
        <w:rPr>
          <w:rFonts w:ascii="Times New Roman" w:eastAsia="Times New Roman" w:hAnsi="Times New Roman" w:cs="Times New Roman"/>
          <w:b/>
          <w:bCs/>
          <w:sz w:val="24"/>
          <w:szCs w:val="24"/>
          <w:highlight w:val="yellow"/>
        </w:rPr>
        <w:t>Authors</w:t>
      </w:r>
      <w:r>
        <w:rPr>
          <w:rFonts w:ascii="Times New Roman" w:eastAsia="Times New Roman" w:hAnsi="Times New Roman" w:cs="Times New Roman"/>
          <w:b/>
          <w:bCs/>
          <w:sz w:val="24"/>
          <w:szCs w:val="24"/>
          <w:highlight w:val="yellow"/>
        </w:rPr>
        <w:t>’</w:t>
      </w:r>
      <w:r w:rsidRPr="001133FF">
        <w:rPr>
          <w:rFonts w:ascii="Times New Roman" w:eastAsia="Times New Roman" w:hAnsi="Times New Roman" w:cs="Times New Roman"/>
          <w:b/>
          <w:bCs/>
          <w:sz w:val="24"/>
          <w:szCs w:val="24"/>
          <w:highlight w:val="yellow"/>
        </w:rPr>
        <w:t xml:space="preserve"> contribution</w:t>
      </w:r>
    </w:p>
    <w:p w14:paraId="52937FED" w14:textId="6D0F05B3" w:rsidR="001133FF" w:rsidRPr="001133FF" w:rsidRDefault="001133FF" w:rsidP="00097E48">
      <w:pPr>
        <w:spacing w:after="0" w:line="240" w:lineRule="auto"/>
        <w:jc w:val="both"/>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highlight w:val="yellow"/>
        </w:rPr>
        <w:t>Smith wrote the introduction and the draft the tone for the research, Bawa wrote the methods while Jacob analysed the data.</w:t>
      </w:r>
    </w:p>
    <w:p w14:paraId="4E05626C" w14:textId="77777777" w:rsidR="001133FF" w:rsidRPr="001133FF" w:rsidRDefault="001133FF" w:rsidP="00097E48">
      <w:pPr>
        <w:spacing w:after="0" w:line="240" w:lineRule="auto"/>
        <w:jc w:val="both"/>
        <w:rPr>
          <w:rFonts w:ascii="Times New Roman" w:eastAsia="Times New Roman" w:hAnsi="Times New Roman" w:cs="Times New Roman"/>
          <w:sz w:val="24"/>
          <w:szCs w:val="24"/>
          <w:highlight w:val="yellow"/>
        </w:rPr>
      </w:pPr>
    </w:p>
    <w:p w14:paraId="19ED634A" w14:textId="77777777" w:rsidR="00A21576" w:rsidRPr="00912880" w:rsidRDefault="00A21576" w:rsidP="00097E48">
      <w:pPr>
        <w:spacing w:after="0" w:line="240" w:lineRule="auto"/>
        <w:jc w:val="both"/>
        <w:rPr>
          <w:rFonts w:ascii="Times New Roman" w:hAnsi="Times New Roman" w:cs="Times New Roman"/>
          <w:sz w:val="24"/>
          <w:szCs w:val="24"/>
          <w:highlight w:val="yellow"/>
        </w:rPr>
      </w:pPr>
    </w:p>
    <w:p w14:paraId="534EBF58" w14:textId="77777777" w:rsidR="00A21576" w:rsidRPr="00912880" w:rsidRDefault="00A21576" w:rsidP="00097E48">
      <w:pPr>
        <w:spacing w:after="0" w:line="240" w:lineRule="auto"/>
        <w:jc w:val="both"/>
        <w:rPr>
          <w:rFonts w:ascii="Times New Roman" w:eastAsia="Times New Roman" w:hAnsi="Times New Roman" w:cs="Times New Roman"/>
          <w:sz w:val="24"/>
          <w:szCs w:val="24"/>
        </w:rPr>
      </w:pPr>
    </w:p>
    <w:p w14:paraId="4AA1BB1C" w14:textId="77777777" w:rsidR="00A21576" w:rsidRPr="00912880" w:rsidRDefault="00A21576" w:rsidP="00097E48">
      <w:pPr>
        <w:spacing w:after="0" w:line="240" w:lineRule="auto"/>
        <w:jc w:val="both"/>
        <w:rPr>
          <w:rFonts w:ascii="Times New Roman" w:hAnsi="Times New Roman" w:cs="Times New Roman"/>
          <w:sz w:val="24"/>
          <w:szCs w:val="24"/>
        </w:rPr>
      </w:pPr>
    </w:p>
    <w:bookmarkEnd w:id="1"/>
    <w:p w14:paraId="6236C326" w14:textId="5EE25F08" w:rsidR="0034529A" w:rsidRDefault="00375F34" w:rsidP="00097E48">
      <w:pPr>
        <w:spacing w:line="240" w:lineRule="auto"/>
        <w:jc w:val="both"/>
        <w:rPr>
          <w:rFonts w:ascii="Times New Roman" w:hAnsi="Times New Roman" w:cs="Times New Roman"/>
          <w:b/>
          <w:bCs/>
          <w:sz w:val="24"/>
          <w:szCs w:val="24"/>
        </w:rPr>
      </w:pPr>
      <w:r w:rsidRPr="00912880">
        <w:rPr>
          <w:rFonts w:ascii="Times New Roman" w:hAnsi="Times New Roman" w:cs="Times New Roman"/>
          <w:b/>
          <w:bCs/>
          <w:sz w:val="24"/>
          <w:szCs w:val="24"/>
        </w:rPr>
        <w:t>REFERENCE</w:t>
      </w:r>
      <w:r w:rsidR="00D97FE4">
        <w:rPr>
          <w:rFonts w:ascii="Times New Roman" w:hAnsi="Times New Roman" w:cs="Times New Roman"/>
          <w:b/>
          <w:bCs/>
          <w:sz w:val="24"/>
          <w:szCs w:val="24"/>
        </w:rPr>
        <w:t>S</w:t>
      </w:r>
    </w:p>
    <w:p w14:paraId="2AA04CA0" w14:textId="381D9701" w:rsidR="00912880" w:rsidRPr="0034529A" w:rsidRDefault="00912880" w:rsidP="00097E48">
      <w:pPr>
        <w:spacing w:line="240" w:lineRule="auto"/>
        <w:ind w:left="720" w:hanging="720"/>
        <w:jc w:val="both"/>
        <w:rPr>
          <w:rFonts w:ascii="Times New Roman" w:hAnsi="Times New Roman" w:cs="Times New Roman"/>
          <w:b/>
          <w:bCs/>
          <w:sz w:val="24"/>
          <w:szCs w:val="24"/>
        </w:rPr>
      </w:pPr>
      <w:proofErr w:type="spellStart"/>
      <w:r w:rsidRPr="00912880">
        <w:rPr>
          <w:rFonts w:ascii="Times New Roman" w:hAnsi="Times New Roman" w:cs="Times New Roman"/>
          <w:color w:val="222222"/>
          <w:sz w:val="24"/>
          <w:szCs w:val="24"/>
          <w:shd w:val="clear" w:color="auto" w:fill="FFFFFF"/>
        </w:rPr>
        <w:t>Aboyella</w:t>
      </w:r>
      <w:proofErr w:type="spellEnd"/>
      <w:r w:rsidRPr="00912880">
        <w:rPr>
          <w:rFonts w:ascii="Times New Roman" w:hAnsi="Times New Roman" w:cs="Times New Roman"/>
          <w:color w:val="222222"/>
          <w:sz w:val="24"/>
          <w:szCs w:val="24"/>
          <w:shd w:val="clear" w:color="auto" w:fill="FFFFFF"/>
        </w:rPr>
        <w:t>, C. (2002). An economic analysis of shea nuts and cashew production in the Bawku East District. </w:t>
      </w:r>
      <w:r w:rsidRPr="00912880">
        <w:rPr>
          <w:rFonts w:ascii="Times New Roman" w:hAnsi="Times New Roman" w:cs="Times New Roman"/>
          <w:i/>
          <w:iCs/>
          <w:color w:val="222222"/>
          <w:sz w:val="24"/>
          <w:szCs w:val="24"/>
          <w:shd w:val="clear" w:color="auto" w:fill="FFFFFF"/>
        </w:rPr>
        <w:t xml:space="preserve">A </w:t>
      </w:r>
      <w:proofErr w:type="spellStart"/>
      <w:r w:rsidRPr="00912880">
        <w:rPr>
          <w:rFonts w:ascii="Times New Roman" w:hAnsi="Times New Roman" w:cs="Times New Roman"/>
          <w:i/>
          <w:iCs/>
          <w:color w:val="222222"/>
          <w:sz w:val="24"/>
          <w:szCs w:val="24"/>
          <w:shd w:val="clear" w:color="auto" w:fill="FFFFFF"/>
        </w:rPr>
        <w:t>Bsc</w:t>
      </w:r>
      <w:proofErr w:type="spellEnd"/>
      <w:r w:rsidRPr="00912880">
        <w:rPr>
          <w:rFonts w:ascii="Times New Roman" w:hAnsi="Times New Roman" w:cs="Times New Roman"/>
          <w:i/>
          <w:iCs/>
          <w:color w:val="222222"/>
          <w:sz w:val="24"/>
          <w:szCs w:val="24"/>
          <w:shd w:val="clear" w:color="auto" w:fill="FFFFFF"/>
        </w:rPr>
        <w:t>. Dissertation submitted to the Department of Economics &amp; Agribusiness, University of Ghana</w:t>
      </w:r>
      <w:r w:rsidRPr="00912880">
        <w:rPr>
          <w:rFonts w:ascii="Times New Roman" w:hAnsi="Times New Roman" w:cs="Times New Roman"/>
          <w:color w:val="222222"/>
          <w:sz w:val="24"/>
          <w:szCs w:val="24"/>
          <w:shd w:val="clear" w:color="auto" w:fill="FFFFFF"/>
        </w:rPr>
        <w:t>.</w:t>
      </w:r>
    </w:p>
    <w:p w14:paraId="62A8537D" w14:textId="77777777" w:rsidR="00912880" w:rsidRPr="00912880" w:rsidRDefault="00912880" w:rsidP="00097E48">
      <w:pPr>
        <w:spacing w:after="0" w:line="240" w:lineRule="auto"/>
        <w:ind w:left="720" w:hanging="72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lastRenderedPageBreak/>
        <w:t xml:space="preserve">Adam, A. W., &amp; Abdulai, A. M. (2014). Towards Addressing the Challenges in the Shea Nut Industry in the </w:t>
      </w:r>
      <w:proofErr w:type="spellStart"/>
      <w:r w:rsidRPr="00912880">
        <w:rPr>
          <w:rFonts w:ascii="Times New Roman" w:hAnsi="Times New Roman" w:cs="Times New Roman"/>
          <w:color w:val="222222"/>
          <w:sz w:val="24"/>
          <w:szCs w:val="24"/>
          <w:shd w:val="clear" w:color="auto" w:fill="FFFFFF"/>
        </w:rPr>
        <w:t>Savelugu</w:t>
      </w:r>
      <w:proofErr w:type="spellEnd"/>
      <w:r w:rsidRPr="00912880">
        <w:rPr>
          <w:rFonts w:ascii="Times New Roman" w:hAnsi="Times New Roman" w:cs="Times New Roman"/>
          <w:color w:val="222222"/>
          <w:sz w:val="24"/>
          <w:szCs w:val="24"/>
          <w:shd w:val="clear" w:color="auto" w:fill="FFFFFF"/>
        </w:rPr>
        <w:t>/Nantong District of Northern Region, Ghana. </w:t>
      </w:r>
      <w:r w:rsidRPr="00912880">
        <w:rPr>
          <w:rFonts w:ascii="Times New Roman" w:hAnsi="Times New Roman" w:cs="Times New Roman"/>
          <w:i/>
          <w:iCs/>
          <w:color w:val="222222"/>
          <w:sz w:val="24"/>
          <w:szCs w:val="24"/>
          <w:shd w:val="clear" w:color="auto" w:fill="FFFFFF"/>
        </w:rPr>
        <w:t>International Journal of Economics, Commerce and Management</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2</w:t>
      </w:r>
      <w:r w:rsidRPr="00912880">
        <w:rPr>
          <w:rFonts w:ascii="Times New Roman" w:hAnsi="Times New Roman" w:cs="Times New Roman"/>
          <w:color w:val="222222"/>
          <w:sz w:val="24"/>
          <w:szCs w:val="24"/>
          <w:shd w:val="clear" w:color="auto" w:fill="FFFFFF"/>
        </w:rPr>
        <w:t>(10).</w:t>
      </w:r>
    </w:p>
    <w:p w14:paraId="6E97D98B" w14:textId="77777777" w:rsidR="00912880" w:rsidRPr="00912880" w:rsidRDefault="00912880" w:rsidP="00097E4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Addaquay</w:t>
      </w:r>
      <w:proofErr w:type="spellEnd"/>
      <w:r w:rsidRPr="00912880">
        <w:rPr>
          <w:rFonts w:ascii="Times New Roman" w:hAnsi="Times New Roman" w:cs="Times New Roman"/>
          <w:color w:val="222222"/>
          <w:sz w:val="24"/>
          <w:szCs w:val="24"/>
          <w:shd w:val="clear" w:color="auto" w:fill="FFFFFF"/>
        </w:rPr>
        <w:t>, J. A. S. (2004). </w:t>
      </w:r>
      <w:r w:rsidRPr="00912880">
        <w:rPr>
          <w:rFonts w:ascii="Times New Roman" w:hAnsi="Times New Roman" w:cs="Times New Roman"/>
          <w:i/>
          <w:iCs/>
          <w:color w:val="222222"/>
          <w:sz w:val="24"/>
          <w:szCs w:val="24"/>
          <w:shd w:val="clear" w:color="auto" w:fill="FFFFFF"/>
        </w:rPr>
        <w:t xml:space="preserve">Causes and effects of industrial accidents and health hazards among vehicle body builders and machinists in </w:t>
      </w:r>
      <w:proofErr w:type="spellStart"/>
      <w:r w:rsidRPr="00912880">
        <w:rPr>
          <w:rFonts w:ascii="Times New Roman" w:hAnsi="Times New Roman" w:cs="Times New Roman"/>
          <w:i/>
          <w:iCs/>
          <w:color w:val="222222"/>
          <w:sz w:val="24"/>
          <w:szCs w:val="24"/>
          <w:shd w:val="clear" w:color="auto" w:fill="FFFFFF"/>
        </w:rPr>
        <w:t>Suame</w:t>
      </w:r>
      <w:proofErr w:type="spellEnd"/>
      <w:r w:rsidRPr="00912880">
        <w:rPr>
          <w:rFonts w:ascii="Times New Roman" w:hAnsi="Times New Roman" w:cs="Times New Roman"/>
          <w:i/>
          <w:iCs/>
          <w:color w:val="222222"/>
          <w:sz w:val="24"/>
          <w:szCs w:val="24"/>
          <w:shd w:val="clear" w:color="auto" w:fill="FFFFFF"/>
        </w:rPr>
        <w:t xml:space="preserve"> Industrial Area, Kumasi</w:t>
      </w:r>
      <w:r w:rsidRPr="00912880">
        <w:rPr>
          <w:rFonts w:ascii="Times New Roman" w:hAnsi="Times New Roman" w:cs="Times New Roman"/>
          <w:color w:val="222222"/>
          <w:sz w:val="24"/>
          <w:szCs w:val="24"/>
          <w:shd w:val="clear" w:color="auto" w:fill="FFFFFF"/>
        </w:rPr>
        <w:t> (Doctoral dissertation).</w:t>
      </w:r>
    </w:p>
    <w:p w14:paraId="5281A25B" w14:textId="77777777" w:rsidR="00912880" w:rsidRPr="00912880" w:rsidRDefault="00912880" w:rsidP="00097E48">
      <w:pPr>
        <w:spacing w:before="300" w:after="300" w:line="240" w:lineRule="auto"/>
        <w:ind w:left="720" w:hanging="720"/>
        <w:jc w:val="both"/>
        <w:rPr>
          <w:rFonts w:ascii="Times New Roman" w:eastAsia="Times New Roman" w:hAnsi="Times New Roman" w:cs="Times New Roman"/>
          <w:sz w:val="24"/>
          <w:szCs w:val="24"/>
        </w:rPr>
      </w:pPr>
      <w:proofErr w:type="spellStart"/>
      <w:r w:rsidRPr="00912880">
        <w:rPr>
          <w:rFonts w:ascii="Times New Roman" w:eastAsia="Times New Roman" w:hAnsi="Times New Roman" w:cs="Times New Roman"/>
          <w:sz w:val="24"/>
          <w:szCs w:val="24"/>
        </w:rPr>
        <w:t>Adekambi</w:t>
      </w:r>
      <w:proofErr w:type="spellEnd"/>
      <w:r w:rsidRPr="00912880">
        <w:rPr>
          <w:rFonts w:ascii="Times New Roman" w:eastAsia="Times New Roman" w:hAnsi="Times New Roman" w:cs="Times New Roman"/>
          <w:sz w:val="24"/>
          <w:szCs w:val="24"/>
        </w:rPr>
        <w:t xml:space="preserve">, S. A., Coulibaly, O. N., &amp; </w:t>
      </w:r>
      <w:proofErr w:type="spellStart"/>
      <w:r w:rsidRPr="00912880">
        <w:rPr>
          <w:rFonts w:ascii="Times New Roman" w:eastAsia="Times New Roman" w:hAnsi="Times New Roman" w:cs="Times New Roman"/>
          <w:sz w:val="24"/>
          <w:szCs w:val="24"/>
        </w:rPr>
        <w:t>Kinkingninhoun-Mêdagbé</w:t>
      </w:r>
      <w:proofErr w:type="spellEnd"/>
      <w:r w:rsidRPr="00912880">
        <w:rPr>
          <w:rFonts w:ascii="Times New Roman" w:eastAsia="Times New Roman" w:hAnsi="Times New Roman" w:cs="Times New Roman"/>
          <w:sz w:val="24"/>
          <w:szCs w:val="24"/>
        </w:rPr>
        <w:t xml:space="preserve">, F. M. (2018). Cooperative effects on agricultural sector access and diversity of income. </w:t>
      </w:r>
      <w:r w:rsidRPr="00912880">
        <w:rPr>
          <w:rFonts w:ascii="Times New Roman" w:eastAsia="Times New Roman" w:hAnsi="Times New Roman" w:cs="Times New Roman"/>
          <w:i/>
          <w:sz w:val="24"/>
          <w:szCs w:val="24"/>
        </w:rPr>
        <w:t>Journal of Agricultural Economics</w:t>
      </w:r>
      <w:r w:rsidRPr="00912880">
        <w:rPr>
          <w:rFonts w:ascii="Times New Roman" w:eastAsia="Times New Roman" w:hAnsi="Times New Roman" w:cs="Times New Roman"/>
          <w:sz w:val="24"/>
          <w:szCs w:val="24"/>
        </w:rPr>
        <w:t>, 69(1), 102-120.</w:t>
      </w:r>
    </w:p>
    <w:p w14:paraId="523E5672" w14:textId="77777777" w:rsidR="00912880" w:rsidRPr="00912880" w:rsidRDefault="00912880" w:rsidP="00097E4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Adekambi</w:t>
      </w:r>
      <w:proofErr w:type="spellEnd"/>
      <w:r w:rsidRPr="00912880">
        <w:rPr>
          <w:rFonts w:ascii="Times New Roman" w:hAnsi="Times New Roman" w:cs="Times New Roman"/>
          <w:color w:val="222222"/>
          <w:sz w:val="24"/>
          <w:szCs w:val="24"/>
          <w:shd w:val="clear" w:color="auto" w:fill="FFFFFF"/>
        </w:rPr>
        <w:t xml:space="preserve">, S. A., </w:t>
      </w:r>
      <w:proofErr w:type="spellStart"/>
      <w:r w:rsidRPr="00912880">
        <w:rPr>
          <w:rFonts w:ascii="Times New Roman" w:hAnsi="Times New Roman" w:cs="Times New Roman"/>
          <w:color w:val="222222"/>
          <w:sz w:val="24"/>
          <w:szCs w:val="24"/>
          <w:shd w:val="clear" w:color="auto" w:fill="FFFFFF"/>
        </w:rPr>
        <w:t>Ingenbleek</w:t>
      </w:r>
      <w:proofErr w:type="spellEnd"/>
      <w:r w:rsidRPr="00912880">
        <w:rPr>
          <w:rFonts w:ascii="Times New Roman" w:hAnsi="Times New Roman" w:cs="Times New Roman"/>
          <w:color w:val="222222"/>
          <w:sz w:val="24"/>
          <w:szCs w:val="24"/>
          <w:shd w:val="clear" w:color="auto" w:fill="FFFFFF"/>
        </w:rPr>
        <w:t xml:space="preserve">, P. T., &amp; Van </w:t>
      </w:r>
      <w:proofErr w:type="spellStart"/>
      <w:r w:rsidRPr="00912880">
        <w:rPr>
          <w:rFonts w:ascii="Times New Roman" w:hAnsi="Times New Roman" w:cs="Times New Roman"/>
          <w:color w:val="222222"/>
          <w:sz w:val="24"/>
          <w:szCs w:val="24"/>
          <w:shd w:val="clear" w:color="auto" w:fill="FFFFFF"/>
        </w:rPr>
        <w:t>Trijp</w:t>
      </w:r>
      <w:proofErr w:type="spellEnd"/>
      <w:r w:rsidRPr="00912880">
        <w:rPr>
          <w:rFonts w:ascii="Times New Roman" w:hAnsi="Times New Roman" w:cs="Times New Roman"/>
          <w:color w:val="222222"/>
          <w:sz w:val="24"/>
          <w:szCs w:val="24"/>
          <w:shd w:val="clear" w:color="auto" w:fill="FFFFFF"/>
        </w:rPr>
        <w:t>, H. C. (2018). Integrating bottom-of-the-pyramid producers with high-income markets: Designing institutional arrangements for West African shea nut butter producers. </w:t>
      </w:r>
      <w:r w:rsidRPr="00912880">
        <w:rPr>
          <w:rFonts w:ascii="Times New Roman" w:hAnsi="Times New Roman" w:cs="Times New Roman"/>
          <w:i/>
          <w:iCs/>
          <w:color w:val="222222"/>
          <w:sz w:val="24"/>
          <w:szCs w:val="24"/>
          <w:shd w:val="clear" w:color="auto" w:fill="FFFFFF"/>
        </w:rPr>
        <w:t>Journal of Public Policy &amp; Marketing</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37</w:t>
      </w:r>
      <w:r w:rsidRPr="00912880">
        <w:rPr>
          <w:rFonts w:ascii="Times New Roman" w:hAnsi="Times New Roman" w:cs="Times New Roman"/>
          <w:color w:val="222222"/>
          <w:sz w:val="24"/>
          <w:szCs w:val="24"/>
          <w:shd w:val="clear" w:color="auto" w:fill="FFFFFF"/>
        </w:rPr>
        <w:t>(2), 327-341.</w:t>
      </w:r>
    </w:p>
    <w:p w14:paraId="3C874801" w14:textId="77777777" w:rsidR="00912880" w:rsidRPr="00912880" w:rsidRDefault="00912880" w:rsidP="00097E48">
      <w:pPr>
        <w:spacing w:after="0" w:line="240" w:lineRule="auto"/>
        <w:ind w:left="720" w:hanging="72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Al-Hassan, A. (2009). A coincident indicator of the Gulf Cooperation Council (GCC) business cycle.</w:t>
      </w:r>
    </w:p>
    <w:p w14:paraId="2CE21A1E" w14:textId="77777777" w:rsidR="00912880" w:rsidRPr="00912880" w:rsidRDefault="00912880" w:rsidP="00097E48">
      <w:pPr>
        <w:spacing w:line="240" w:lineRule="auto"/>
        <w:ind w:left="720" w:hanging="72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Awo, M. A. (2018). INTERNATIONAL TRADE AND EMERGING MARKETS IN THE SHEA SECTOR OF GHANA AND BURKINA FASO. </w:t>
      </w:r>
      <w:r w:rsidRPr="00912880">
        <w:rPr>
          <w:rFonts w:ascii="Times New Roman" w:hAnsi="Times New Roman" w:cs="Times New Roman"/>
          <w:i/>
          <w:iCs/>
          <w:color w:val="222222"/>
          <w:sz w:val="24"/>
          <w:szCs w:val="24"/>
          <w:shd w:val="clear" w:color="auto" w:fill="FFFFFF"/>
        </w:rPr>
        <w:t>Journal of International Marketing &amp; Exporting</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21</w:t>
      </w:r>
      <w:r w:rsidRPr="00912880">
        <w:rPr>
          <w:rFonts w:ascii="Times New Roman" w:hAnsi="Times New Roman" w:cs="Times New Roman"/>
          <w:color w:val="222222"/>
          <w:sz w:val="24"/>
          <w:szCs w:val="24"/>
          <w:shd w:val="clear" w:color="auto" w:fill="FFFFFF"/>
        </w:rPr>
        <w:t>(1).</w:t>
      </w:r>
    </w:p>
    <w:p w14:paraId="7910BCDF" w14:textId="77777777" w:rsidR="00912880" w:rsidRPr="00912880" w:rsidRDefault="00912880" w:rsidP="00097E48">
      <w:pPr>
        <w:spacing w:line="240" w:lineRule="auto"/>
        <w:ind w:left="720" w:hanging="720"/>
        <w:jc w:val="both"/>
        <w:rPr>
          <w:rFonts w:ascii="Times New Roman" w:hAnsi="Times New Roman" w:cs="Times New Roman"/>
          <w:b/>
          <w:bCs/>
          <w:sz w:val="24"/>
          <w:szCs w:val="24"/>
        </w:rPr>
      </w:pPr>
      <w:r w:rsidRPr="00912880">
        <w:rPr>
          <w:rFonts w:ascii="Times New Roman" w:hAnsi="Times New Roman" w:cs="Times New Roman"/>
          <w:color w:val="222222"/>
          <w:sz w:val="24"/>
          <w:szCs w:val="24"/>
          <w:shd w:val="clear" w:color="auto" w:fill="FFFFFF"/>
        </w:rPr>
        <w:t xml:space="preserve">Awo, M. A., &amp; </w:t>
      </w:r>
      <w:proofErr w:type="spellStart"/>
      <w:r w:rsidRPr="00912880">
        <w:rPr>
          <w:rFonts w:ascii="Times New Roman" w:hAnsi="Times New Roman" w:cs="Times New Roman"/>
          <w:color w:val="222222"/>
          <w:sz w:val="24"/>
          <w:szCs w:val="24"/>
          <w:shd w:val="clear" w:color="auto" w:fill="FFFFFF"/>
        </w:rPr>
        <w:t>Agyie-Sasu</w:t>
      </w:r>
      <w:proofErr w:type="spellEnd"/>
      <w:r w:rsidRPr="00912880">
        <w:rPr>
          <w:rFonts w:ascii="Times New Roman" w:hAnsi="Times New Roman" w:cs="Times New Roman"/>
          <w:color w:val="222222"/>
          <w:sz w:val="24"/>
          <w:szCs w:val="24"/>
          <w:shd w:val="clear" w:color="auto" w:fill="FFFFFF"/>
        </w:rPr>
        <w:t>, F. (2016). The Global Value Chain of Shea Butter and Rural Pro-</w:t>
      </w:r>
      <w:proofErr w:type="spellStart"/>
      <w:r w:rsidRPr="00912880">
        <w:rPr>
          <w:rFonts w:ascii="Times New Roman" w:hAnsi="Times New Roman" w:cs="Times New Roman"/>
          <w:color w:val="222222"/>
          <w:sz w:val="24"/>
          <w:szCs w:val="24"/>
          <w:shd w:val="clear" w:color="auto" w:fill="FFFFFF"/>
        </w:rPr>
        <w:t>ducers</w:t>
      </w:r>
      <w:proofErr w:type="spellEnd"/>
      <w:r w:rsidRPr="00912880">
        <w:rPr>
          <w:rFonts w:ascii="Times New Roman" w:hAnsi="Times New Roman" w:cs="Times New Roman"/>
          <w:color w:val="222222"/>
          <w:sz w:val="24"/>
          <w:szCs w:val="24"/>
          <w:shd w:val="clear" w:color="auto" w:fill="FFFFFF"/>
        </w:rPr>
        <w:t xml:space="preserve"> in Northern Ghana. </w:t>
      </w:r>
      <w:r w:rsidRPr="00912880">
        <w:rPr>
          <w:rFonts w:ascii="Times New Roman" w:hAnsi="Times New Roman" w:cs="Times New Roman"/>
          <w:i/>
          <w:iCs/>
          <w:color w:val="222222"/>
          <w:sz w:val="24"/>
          <w:szCs w:val="24"/>
          <w:shd w:val="clear" w:color="auto" w:fill="FFFFFF"/>
        </w:rPr>
        <w:t>African Development Perspectives Yearbook</w:t>
      </w:r>
      <w:r w:rsidRPr="00912880">
        <w:rPr>
          <w:rFonts w:ascii="Times New Roman" w:hAnsi="Times New Roman" w:cs="Times New Roman"/>
          <w:color w:val="222222"/>
          <w:sz w:val="24"/>
          <w:szCs w:val="24"/>
          <w:shd w:val="clear" w:color="auto" w:fill="FFFFFF"/>
        </w:rPr>
        <w:t>, 381.</w:t>
      </w:r>
    </w:p>
    <w:p w14:paraId="122ABE43"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Baden, S. (2014). Collective action, gender relations and social inclusion in African agricultural markets.</w:t>
      </w:r>
    </w:p>
    <w:p w14:paraId="0CD1BE93"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 xml:space="preserve">Baden, S., &amp; </w:t>
      </w:r>
      <w:proofErr w:type="spellStart"/>
      <w:r w:rsidRPr="00912880">
        <w:rPr>
          <w:rFonts w:ascii="Times New Roman" w:hAnsi="Times New Roman" w:cs="Times New Roman"/>
          <w:color w:val="222222"/>
          <w:sz w:val="24"/>
          <w:szCs w:val="24"/>
          <w:shd w:val="clear" w:color="auto" w:fill="FFFFFF"/>
        </w:rPr>
        <w:t>Pionetti</w:t>
      </w:r>
      <w:proofErr w:type="spellEnd"/>
      <w:r w:rsidRPr="00912880">
        <w:rPr>
          <w:rFonts w:ascii="Times New Roman" w:hAnsi="Times New Roman" w:cs="Times New Roman"/>
          <w:color w:val="222222"/>
          <w:sz w:val="24"/>
          <w:szCs w:val="24"/>
          <w:shd w:val="clear" w:color="auto" w:fill="FFFFFF"/>
        </w:rPr>
        <w:t>, C. (2011). Women's collective action in agricultural markets: Synthesis of preliminary findings from Ethiopia, Mali, and Tanzania.</w:t>
      </w:r>
    </w:p>
    <w:p w14:paraId="6588C3A6"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 xml:space="preserve">Baden, S., &amp; </w:t>
      </w:r>
      <w:proofErr w:type="spellStart"/>
      <w:r w:rsidRPr="00912880">
        <w:rPr>
          <w:rFonts w:ascii="Times New Roman" w:hAnsi="Times New Roman" w:cs="Times New Roman"/>
          <w:color w:val="222222"/>
          <w:sz w:val="24"/>
          <w:szCs w:val="24"/>
          <w:shd w:val="clear" w:color="auto" w:fill="FFFFFF"/>
        </w:rPr>
        <w:t>Pionetti</w:t>
      </w:r>
      <w:proofErr w:type="spellEnd"/>
      <w:r w:rsidRPr="00912880">
        <w:rPr>
          <w:rFonts w:ascii="Times New Roman" w:hAnsi="Times New Roman" w:cs="Times New Roman"/>
          <w:color w:val="222222"/>
          <w:sz w:val="24"/>
          <w:szCs w:val="24"/>
          <w:shd w:val="clear" w:color="auto" w:fill="FFFFFF"/>
        </w:rPr>
        <w:t>, C. (2011). Women's collective action in agricultural markets: Synthesis of preliminary findings from Ethiopia, Mali, and Tanzania.</w:t>
      </w:r>
    </w:p>
    <w:p w14:paraId="4AC6A4A0"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Bingab</w:t>
      </w:r>
      <w:proofErr w:type="spellEnd"/>
      <w:r w:rsidRPr="00912880">
        <w:rPr>
          <w:rFonts w:ascii="Times New Roman" w:hAnsi="Times New Roman" w:cs="Times New Roman"/>
          <w:color w:val="222222"/>
          <w:sz w:val="24"/>
          <w:szCs w:val="24"/>
          <w:shd w:val="clear" w:color="auto" w:fill="FFFFFF"/>
        </w:rPr>
        <w:t xml:space="preserve">, B., Forson, J. A., </w:t>
      </w:r>
      <w:proofErr w:type="spellStart"/>
      <w:r w:rsidRPr="00912880">
        <w:rPr>
          <w:rFonts w:ascii="Times New Roman" w:hAnsi="Times New Roman" w:cs="Times New Roman"/>
          <w:color w:val="222222"/>
          <w:sz w:val="24"/>
          <w:szCs w:val="24"/>
          <w:shd w:val="clear" w:color="auto" w:fill="FFFFFF"/>
        </w:rPr>
        <w:t>Mmbali</w:t>
      </w:r>
      <w:proofErr w:type="spellEnd"/>
      <w:r w:rsidRPr="00912880">
        <w:rPr>
          <w:rFonts w:ascii="Times New Roman" w:hAnsi="Times New Roman" w:cs="Times New Roman"/>
          <w:color w:val="222222"/>
          <w:sz w:val="24"/>
          <w:szCs w:val="24"/>
          <w:shd w:val="clear" w:color="auto" w:fill="FFFFFF"/>
        </w:rPr>
        <w:t xml:space="preserve">, O., &amp; </w:t>
      </w:r>
      <w:proofErr w:type="spellStart"/>
      <w:r w:rsidRPr="00912880">
        <w:rPr>
          <w:rFonts w:ascii="Times New Roman" w:hAnsi="Times New Roman" w:cs="Times New Roman"/>
          <w:color w:val="222222"/>
          <w:sz w:val="24"/>
          <w:szCs w:val="24"/>
          <w:shd w:val="clear" w:color="auto" w:fill="FFFFFF"/>
        </w:rPr>
        <w:t>Baah-Ennumh</w:t>
      </w:r>
      <w:proofErr w:type="spellEnd"/>
      <w:r w:rsidRPr="00912880">
        <w:rPr>
          <w:rFonts w:ascii="Times New Roman" w:hAnsi="Times New Roman" w:cs="Times New Roman"/>
          <w:color w:val="222222"/>
          <w:sz w:val="24"/>
          <w:szCs w:val="24"/>
          <w:shd w:val="clear" w:color="auto" w:fill="FFFFFF"/>
        </w:rPr>
        <w:t>, T. (2016). The evolution of university governance in Ghana: Implications for education policy and practice. </w:t>
      </w:r>
      <w:r w:rsidRPr="00912880">
        <w:rPr>
          <w:rFonts w:ascii="Times New Roman" w:hAnsi="Times New Roman" w:cs="Times New Roman"/>
          <w:i/>
          <w:iCs/>
          <w:color w:val="222222"/>
          <w:sz w:val="24"/>
          <w:szCs w:val="24"/>
          <w:shd w:val="clear" w:color="auto" w:fill="FFFFFF"/>
        </w:rPr>
        <w:t>Asian Social Science</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12</w:t>
      </w:r>
      <w:r w:rsidRPr="00912880">
        <w:rPr>
          <w:rFonts w:ascii="Times New Roman" w:hAnsi="Times New Roman" w:cs="Times New Roman"/>
          <w:color w:val="222222"/>
          <w:sz w:val="24"/>
          <w:szCs w:val="24"/>
          <w:shd w:val="clear" w:color="auto" w:fill="FFFFFF"/>
        </w:rPr>
        <w:t>(5), 147-160.</w:t>
      </w:r>
    </w:p>
    <w:p w14:paraId="41A6687D" w14:textId="77777777" w:rsidR="00912880" w:rsidRPr="00912880" w:rsidRDefault="00912880" w:rsidP="00097E48">
      <w:pPr>
        <w:spacing w:before="300" w:after="300" w:line="240" w:lineRule="auto"/>
        <w:ind w:left="1080" w:hanging="1080"/>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 xml:space="preserve">Birchall, J. (2014). The potential of cooperative enterprises to achieve sustainable development goals. </w:t>
      </w:r>
      <w:r w:rsidRPr="00912880">
        <w:rPr>
          <w:rFonts w:ascii="Times New Roman" w:eastAsia="Times New Roman" w:hAnsi="Times New Roman" w:cs="Times New Roman"/>
          <w:i/>
          <w:sz w:val="24"/>
          <w:szCs w:val="24"/>
        </w:rPr>
        <w:t>International Journal of Cooperative Studies</w:t>
      </w:r>
      <w:r w:rsidRPr="00912880">
        <w:rPr>
          <w:rFonts w:ascii="Times New Roman" w:eastAsia="Times New Roman" w:hAnsi="Times New Roman" w:cs="Times New Roman"/>
          <w:sz w:val="24"/>
          <w:szCs w:val="24"/>
        </w:rPr>
        <w:t>, 3(1), 1-12.</w:t>
      </w:r>
    </w:p>
    <w:p w14:paraId="28035F80"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Deng, S. Y. M., Dossou, T. N., &amp; Tanko, M. (2017). Profitability analysis of shea butter in Northern Region of Ghana. </w:t>
      </w:r>
      <w:r w:rsidRPr="00912880">
        <w:rPr>
          <w:rFonts w:ascii="Times New Roman" w:hAnsi="Times New Roman" w:cs="Times New Roman"/>
          <w:i/>
          <w:iCs/>
          <w:color w:val="222222"/>
          <w:sz w:val="24"/>
          <w:szCs w:val="24"/>
          <w:shd w:val="clear" w:color="auto" w:fill="FFFFFF"/>
        </w:rPr>
        <w:t>International Journal of Research and Development (IJRD)</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2</w:t>
      </w:r>
      <w:r w:rsidRPr="00912880">
        <w:rPr>
          <w:rFonts w:ascii="Times New Roman" w:hAnsi="Times New Roman" w:cs="Times New Roman"/>
          <w:color w:val="222222"/>
          <w:sz w:val="24"/>
          <w:szCs w:val="24"/>
          <w:shd w:val="clear" w:color="auto" w:fill="FFFFFF"/>
        </w:rPr>
        <w:t>(3), 22-27.</w:t>
      </w:r>
    </w:p>
    <w:p w14:paraId="24736E0B"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 xml:space="preserve">Fonteneau, B., </w:t>
      </w:r>
      <w:proofErr w:type="spellStart"/>
      <w:r w:rsidRPr="00912880">
        <w:rPr>
          <w:rFonts w:ascii="Times New Roman" w:hAnsi="Times New Roman" w:cs="Times New Roman"/>
          <w:color w:val="222222"/>
          <w:sz w:val="24"/>
          <w:szCs w:val="24"/>
          <w:shd w:val="clear" w:color="auto" w:fill="FFFFFF"/>
        </w:rPr>
        <w:t>Neamtan</w:t>
      </w:r>
      <w:proofErr w:type="spellEnd"/>
      <w:r w:rsidRPr="00912880">
        <w:rPr>
          <w:rFonts w:ascii="Times New Roman" w:hAnsi="Times New Roman" w:cs="Times New Roman"/>
          <w:color w:val="222222"/>
          <w:sz w:val="24"/>
          <w:szCs w:val="24"/>
          <w:shd w:val="clear" w:color="auto" w:fill="FFFFFF"/>
        </w:rPr>
        <w:t xml:space="preserve">, N., Wanyama, F., Morais, L. P., &amp; De </w:t>
      </w:r>
      <w:proofErr w:type="spellStart"/>
      <w:r w:rsidRPr="00912880">
        <w:rPr>
          <w:rFonts w:ascii="Times New Roman" w:hAnsi="Times New Roman" w:cs="Times New Roman"/>
          <w:color w:val="222222"/>
          <w:sz w:val="24"/>
          <w:szCs w:val="24"/>
          <w:shd w:val="clear" w:color="auto" w:fill="FFFFFF"/>
        </w:rPr>
        <w:t>Poorter</w:t>
      </w:r>
      <w:proofErr w:type="spellEnd"/>
      <w:r w:rsidRPr="00912880">
        <w:rPr>
          <w:rFonts w:ascii="Times New Roman" w:hAnsi="Times New Roman" w:cs="Times New Roman"/>
          <w:color w:val="222222"/>
          <w:sz w:val="24"/>
          <w:szCs w:val="24"/>
          <w:shd w:val="clear" w:color="auto" w:fill="FFFFFF"/>
        </w:rPr>
        <w:t>, M. (2010). Social and solidarity economy: Building a common understanding. </w:t>
      </w:r>
      <w:r w:rsidRPr="00912880">
        <w:rPr>
          <w:rFonts w:ascii="Times New Roman" w:hAnsi="Times New Roman" w:cs="Times New Roman"/>
          <w:i/>
          <w:iCs/>
          <w:color w:val="222222"/>
          <w:sz w:val="24"/>
          <w:szCs w:val="24"/>
          <w:shd w:val="clear" w:color="auto" w:fill="FFFFFF"/>
        </w:rPr>
        <w:t>Turin: International Training Centre of the International Labour Organization</w:t>
      </w:r>
      <w:r w:rsidRPr="00912880">
        <w:rPr>
          <w:rFonts w:ascii="Times New Roman" w:hAnsi="Times New Roman" w:cs="Times New Roman"/>
          <w:color w:val="222222"/>
          <w:sz w:val="24"/>
          <w:szCs w:val="24"/>
          <w:shd w:val="clear" w:color="auto" w:fill="FFFFFF"/>
        </w:rPr>
        <w:t>.</w:t>
      </w:r>
    </w:p>
    <w:p w14:paraId="7B516CD7" w14:textId="77777777" w:rsidR="00912880" w:rsidRPr="00912880" w:rsidRDefault="00912880" w:rsidP="00097E48">
      <w:pPr>
        <w:spacing w:after="0" w:line="240" w:lineRule="auto"/>
        <w:ind w:left="1080" w:hanging="1080"/>
        <w:jc w:val="both"/>
        <w:rPr>
          <w:rFonts w:ascii="Times New Roman" w:hAnsi="Times New Roman" w:cs="Times New Roman"/>
          <w:sz w:val="24"/>
          <w:szCs w:val="24"/>
        </w:rPr>
      </w:pPr>
      <w:r w:rsidRPr="00912880">
        <w:rPr>
          <w:rFonts w:ascii="Times New Roman" w:hAnsi="Times New Roman" w:cs="Times New Roman"/>
          <w:sz w:val="24"/>
          <w:szCs w:val="24"/>
        </w:rPr>
        <w:t xml:space="preserve">Ghana Statistical Service (2014), “Ghana Living Standards Survey Round 6”, available at: https:// </w:t>
      </w:r>
      <w:r w:rsidRPr="00912880">
        <w:rPr>
          <w:rFonts w:ascii="Times New Roman" w:hAnsi="Times New Roman" w:cs="Times New Roman"/>
          <w:sz w:val="24"/>
          <w:szCs w:val="24"/>
        </w:rPr>
        <w:lastRenderedPageBreak/>
        <w:t>statsghana.gov.gh/gssmain/fileUpload/Living%20conditions/GLSS6_Main%20Report.pdf (accessed 12 February 2019).</w:t>
      </w:r>
    </w:p>
    <w:p w14:paraId="7DC973EE"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Gillinson</w:t>
      </w:r>
      <w:proofErr w:type="spellEnd"/>
      <w:r w:rsidRPr="00912880">
        <w:rPr>
          <w:rFonts w:ascii="Times New Roman" w:hAnsi="Times New Roman" w:cs="Times New Roman"/>
          <w:color w:val="222222"/>
          <w:sz w:val="24"/>
          <w:szCs w:val="24"/>
          <w:shd w:val="clear" w:color="auto" w:fill="FFFFFF"/>
        </w:rPr>
        <w:t>, S. (2004). </w:t>
      </w:r>
      <w:r w:rsidRPr="00912880">
        <w:rPr>
          <w:rFonts w:ascii="Times New Roman" w:hAnsi="Times New Roman" w:cs="Times New Roman"/>
          <w:i/>
          <w:iCs/>
          <w:color w:val="222222"/>
          <w:sz w:val="24"/>
          <w:szCs w:val="24"/>
          <w:shd w:val="clear" w:color="auto" w:fill="FFFFFF"/>
        </w:rPr>
        <w:t xml:space="preserve">Why </w:t>
      </w:r>
      <w:proofErr w:type="gramStart"/>
      <w:r w:rsidRPr="00912880">
        <w:rPr>
          <w:rFonts w:ascii="Times New Roman" w:hAnsi="Times New Roman" w:cs="Times New Roman"/>
          <w:i/>
          <w:iCs/>
          <w:color w:val="222222"/>
          <w:sz w:val="24"/>
          <w:szCs w:val="24"/>
          <w:shd w:val="clear" w:color="auto" w:fill="FFFFFF"/>
        </w:rPr>
        <w:t>cooperate?:</w:t>
      </w:r>
      <w:proofErr w:type="gramEnd"/>
      <w:r w:rsidRPr="00912880">
        <w:rPr>
          <w:rFonts w:ascii="Times New Roman" w:hAnsi="Times New Roman" w:cs="Times New Roman"/>
          <w:i/>
          <w:iCs/>
          <w:color w:val="222222"/>
          <w:sz w:val="24"/>
          <w:szCs w:val="24"/>
          <w:shd w:val="clear" w:color="auto" w:fill="FFFFFF"/>
        </w:rPr>
        <w:t xml:space="preserve"> A multi-disciplinary study of collective action</w:t>
      </w:r>
      <w:r w:rsidRPr="00912880">
        <w:rPr>
          <w:rFonts w:ascii="Times New Roman" w:hAnsi="Times New Roman" w:cs="Times New Roman"/>
          <w:color w:val="222222"/>
          <w:sz w:val="24"/>
          <w:szCs w:val="24"/>
          <w:shd w:val="clear" w:color="auto" w:fill="FFFFFF"/>
        </w:rPr>
        <w:t> (Vol. 24). London: Overseas Development Institute.</w:t>
      </w:r>
    </w:p>
    <w:p w14:paraId="34716D2B"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Gillinson</w:t>
      </w:r>
      <w:proofErr w:type="spellEnd"/>
      <w:r w:rsidRPr="00912880">
        <w:rPr>
          <w:rFonts w:ascii="Times New Roman" w:hAnsi="Times New Roman" w:cs="Times New Roman"/>
          <w:color w:val="222222"/>
          <w:sz w:val="24"/>
          <w:szCs w:val="24"/>
          <w:shd w:val="clear" w:color="auto" w:fill="FFFFFF"/>
        </w:rPr>
        <w:t>, S. (2004). </w:t>
      </w:r>
      <w:r w:rsidRPr="00912880">
        <w:rPr>
          <w:rFonts w:ascii="Times New Roman" w:hAnsi="Times New Roman" w:cs="Times New Roman"/>
          <w:i/>
          <w:iCs/>
          <w:color w:val="222222"/>
          <w:sz w:val="24"/>
          <w:szCs w:val="24"/>
          <w:shd w:val="clear" w:color="auto" w:fill="FFFFFF"/>
        </w:rPr>
        <w:t xml:space="preserve">Why </w:t>
      </w:r>
      <w:proofErr w:type="gramStart"/>
      <w:r w:rsidRPr="00912880">
        <w:rPr>
          <w:rFonts w:ascii="Times New Roman" w:hAnsi="Times New Roman" w:cs="Times New Roman"/>
          <w:i/>
          <w:iCs/>
          <w:color w:val="222222"/>
          <w:sz w:val="24"/>
          <w:szCs w:val="24"/>
          <w:shd w:val="clear" w:color="auto" w:fill="FFFFFF"/>
        </w:rPr>
        <w:t>cooperate?:</w:t>
      </w:r>
      <w:proofErr w:type="gramEnd"/>
      <w:r w:rsidRPr="00912880">
        <w:rPr>
          <w:rFonts w:ascii="Times New Roman" w:hAnsi="Times New Roman" w:cs="Times New Roman"/>
          <w:i/>
          <w:iCs/>
          <w:color w:val="222222"/>
          <w:sz w:val="24"/>
          <w:szCs w:val="24"/>
          <w:shd w:val="clear" w:color="auto" w:fill="FFFFFF"/>
        </w:rPr>
        <w:t xml:space="preserve"> A multi-disciplinary study of collective action</w:t>
      </w:r>
      <w:r w:rsidRPr="00912880">
        <w:rPr>
          <w:rFonts w:ascii="Times New Roman" w:hAnsi="Times New Roman" w:cs="Times New Roman"/>
          <w:color w:val="222222"/>
          <w:sz w:val="24"/>
          <w:szCs w:val="24"/>
          <w:shd w:val="clear" w:color="auto" w:fill="FFFFFF"/>
        </w:rPr>
        <w:t> (Vol. 24). London: Overseas Development Institute.</w:t>
      </w:r>
    </w:p>
    <w:p w14:paraId="7E75E043"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Houessou</w:t>
      </w:r>
      <w:proofErr w:type="spellEnd"/>
      <w:r w:rsidRPr="00912880">
        <w:rPr>
          <w:rFonts w:ascii="Times New Roman" w:hAnsi="Times New Roman" w:cs="Times New Roman"/>
          <w:color w:val="222222"/>
          <w:sz w:val="24"/>
          <w:szCs w:val="24"/>
          <w:shd w:val="clear" w:color="auto" w:fill="FFFFFF"/>
        </w:rPr>
        <w:t xml:space="preserve">, D. M., </w:t>
      </w:r>
      <w:proofErr w:type="spellStart"/>
      <w:r w:rsidRPr="00912880">
        <w:rPr>
          <w:rFonts w:ascii="Times New Roman" w:hAnsi="Times New Roman" w:cs="Times New Roman"/>
          <w:color w:val="222222"/>
          <w:sz w:val="24"/>
          <w:szCs w:val="24"/>
          <w:shd w:val="clear" w:color="auto" w:fill="FFFFFF"/>
        </w:rPr>
        <w:t>Sonneveld</w:t>
      </w:r>
      <w:proofErr w:type="spellEnd"/>
      <w:r w:rsidRPr="00912880">
        <w:rPr>
          <w:rFonts w:ascii="Times New Roman" w:hAnsi="Times New Roman" w:cs="Times New Roman"/>
          <w:color w:val="222222"/>
          <w:sz w:val="24"/>
          <w:szCs w:val="24"/>
          <w:shd w:val="clear" w:color="auto" w:fill="FFFFFF"/>
        </w:rPr>
        <w:t xml:space="preserve">, B. G., </w:t>
      </w:r>
      <w:proofErr w:type="spellStart"/>
      <w:r w:rsidRPr="00912880">
        <w:rPr>
          <w:rFonts w:ascii="Times New Roman" w:hAnsi="Times New Roman" w:cs="Times New Roman"/>
          <w:color w:val="222222"/>
          <w:sz w:val="24"/>
          <w:szCs w:val="24"/>
          <w:shd w:val="clear" w:color="auto" w:fill="FFFFFF"/>
        </w:rPr>
        <w:t>Aoudji</w:t>
      </w:r>
      <w:proofErr w:type="spellEnd"/>
      <w:r w:rsidRPr="00912880">
        <w:rPr>
          <w:rFonts w:ascii="Times New Roman" w:hAnsi="Times New Roman" w:cs="Times New Roman"/>
          <w:color w:val="222222"/>
          <w:sz w:val="24"/>
          <w:szCs w:val="24"/>
          <w:shd w:val="clear" w:color="auto" w:fill="FFFFFF"/>
        </w:rPr>
        <w:t xml:space="preserve">, A. K., </w:t>
      </w:r>
      <w:proofErr w:type="spellStart"/>
      <w:r w:rsidRPr="00912880">
        <w:rPr>
          <w:rFonts w:ascii="Times New Roman" w:hAnsi="Times New Roman" w:cs="Times New Roman"/>
          <w:color w:val="222222"/>
          <w:sz w:val="24"/>
          <w:szCs w:val="24"/>
          <w:shd w:val="clear" w:color="auto" w:fill="FFFFFF"/>
        </w:rPr>
        <w:t>Thoto</w:t>
      </w:r>
      <w:proofErr w:type="spellEnd"/>
      <w:r w:rsidRPr="00912880">
        <w:rPr>
          <w:rFonts w:ascii="Times New Roman" w:hAnsi="Times New Roman" w:cs="Times New Roman"/>
          <w:color w:val="222222"/>
          <w:sz w:val="24"/>
          <w:szCs w:val="24"/>
          <w:shd w:val="clear" w:color="auto" w:fill="FFFFFF"/>
        </w:rPr>
        <w:t xml:space="preserve">, F. S., Dossou, S. A., </w:t>
      </w:r>
      <w:proofErr w:type="spellStart"/>
      <w:r w:rsidRPr="00912880">
        <w:rPr>
          <w:rFonts w:ascii="Times New Roman" w:hAnsi="Times New Roman" w:cs="Times New Roman"/>
          <w:color w:val="222222"/>
          <w:sz w:val="24"/>
          <w:szCs w:val="24"/>
          <w:shd w:val="clear" w:color="auto" w:fill="FFFFFF"/>
        </w:rPr>
        <w:t>Snelder</w:t>
      </w:r>
      <w:proofErr w:type="spellEnd"/>
      <w:r w:rsidRPr="00912880">
        <w:rPr>
          <w:rFonts w:ascii="Times New Roman" w:hAnsi="Times New Roman" w:cs="Times New Roman"/>
          <w:color w:val="222222"/>
          <w:sz w:val="24"/>
          <w:szCs w:val="24"/>
          <w:shd w:val="clear" w:color="auto" w:fill="FFFFFF"/>
        </w:rPr>
        <w:t>, D. J., ... &amp; De Cock Buning, T. (2019). How to transition from cooperations to cooperatives: A case study of the factors impacting the organization of urban gardeners in Benin. </w:t>
      </w:r>
      <w:r w:rsidRPr="00912880">
        <w:rPr>
          <w:rFonts w:ascii="Times New Roman" w:hAnsi="Times New Roman" w:cs="Times New Roman"/>
          <w:i/>
          <w:iCs/>
          <w:color w:val="222222"/>
          <w:sz w:val="24"/>
          <w:szCs w:val="24"/>
          <w:shd w:val="clear" w:color="auto" w:fill="FFFFFF"/>
        </w:rPr>
        <w:t>Sustainability</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11</w:t>
      </w:r>
      <w:r w:rsidRPr="00912880">
        <w:rPr>
          <w:rFonts w:ascii="Times New Roman" w:hAnsi="Times New Roman" w:cs="Times New Roman"/>
          <w:color w:val="222222"/>
          <w:sz w:val="24"/>
          <w:szCs w:val="24"/>
          <w:shd w:val="clear" w:color="auto" w:fill="FFFFFF"/>
        </w:rPr>
        <w:t>(17), 4528.</w:t>
      </w:r>
    </w:p>
    <w:p w14:paraId="0B295BC9"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Houessou</w:t>
      </w:r>
      <w:proofErr w:type="spellEnd"/>
      <w:r w:rsidRPr="00912880">
        <w:rPr>
          <w:rFonts w:ascii="Times New Roman" w:hAnsi="Times New Roman" w:cs="Times New Roman"/>
          <w:color w:val="222222"/>
          <w:sz w:val="24"/>
          <w:szCs w:val="24"/>
          <w:shd w:val="clear" w:color="auto" w:fill="FFFFFF"/>
        </w:rPr>
        <w:t xml:space="preserve">, D. M., </w:t>
      </w:r>
      <w:proofErr w:type="spellStart"/>
      <w:r w:rsidRPr="00912880">
        <w:rPr>
          <w:rFonts w:ascii="Times New Roman" w:hAnsi="Times New Roman" w:cs="Times New Roman"/>
          <w:color w:val="222222"/>
          <w:sz w:val="24"/>
          <w:szCs w:val="24"/>
          <w:shd w:val="clear" w:color="auto" w:fill="FFFFFF"/>
        </w:rPr>
        <w:t>Sonneveld</w:t>
      </w:r>
      <w:proofErr w:type="spellEnd"/>
      <w:r w:rsidRPr="00912880">
        <w:rPr>
          <w:rFonts w:ascii="Times New Roman" w:hAnsi="Times New Roman" w:cs="Times New Roman"/>
          <w:color w:val="222222"/>
          <w:sz w:val="24"/>
          <w:szCs w:val="24"/>
          <w:shd w:val="clear" w:color="auto" w:fill="FFFFFF"/>
        </w:rPr>
        <w:t xml:space="preserve">, B. G., </w:t>
      </w:r>
      <w:proofErr w:type="spellStart"/>
      <w:r w:rsidRPr="00912880">
        <w:rPr>
          <w:rFonts w:ascii="Times New Roman" w:hAnsi="Times New Roman" w:cs="Times New Roman"/>
          <w:color w:val="222222"/>
          <w:sz w:val="24"/>
          <w:szCs w:val="24"/>
          <w:shd w:val="clear" w:color="auto" w:fill="FFFFFF"/>
        </w:rPr>
        <w:t>Aoudji</w:t>
      </w:r>
      <w:proofErr w:type="spellEnd"/>
      <w:r w:rsidRPr="00912880">
        <w:rPr>
          <w:rFonts w:ascii="Times New Roman" w:hAnsi="Times New Roman" w:cs="Times New Roman"/>
          <w:color w:val="222222"/>
          <w:sz w:val="24"/>
          <w:szCs w:val="24"/>
          <w:shd w:val="clear" w:color="auto" w:fill="FFFFFF"/>
        </w:rPr>
        <w:t xml:space="preserve">, A. K., </w:t>
      </w:r>
      <w:proofErr w:type="spellStart"/>
      <w:r w:rsidRPr="00912880">
        <w:rPr>
          <w:rFonts w:ascii="Times New Roman" w:hAnsi="Times New Roman" w:cs="Times New Roman"/>
          <w:color w:val="222222"/>
          <w:sz w:val="24"/>
          <w:szCs w:val="24"/>
          <w:shd w:val="clear" w:color="auto" w:fill="FFFFFF"/>
        </w:rPr>
        <w:t>Thoto</w:t>
      </w:r>
      <w:proofErr w:type="spellEnd"/>
      <w:r w:rsidRPr="00912880">
        <w:rPr>
          <w:rFonts w:ascii="Times New Roman" w:hAnsi="Times New Roman" w:cs="Times New Roman"/>
          <w:color w:val="222222"/>
          <w:sz w:val="24"/>
          <w:szCs w:val="24"/>
          <w:shd w:val="clear" w:color="auto" w:fill="FFFFFF"/>
        </w:rPr>
        <w:t xml:space="preserve">, F. S., Dossou, S. A., </w:t>
      </w:r>
      <w:proofErr w:type="spellStart"/>
      <w:r w:rsidRPr="00912880">
        <w:rPr>
          <w:rFonts w:ascii="Times New Roman" w:hAnsi="Times New Roman" w:cs="Times New Roman"/>
          <w:color w:val="222222"/>
          <w:sz w:val="24"/>
          <w:szCs w:val="24"/>
          <w:shd w:val="clear" w:color="auto" w:fill="FFFFFF"/>
        </w:rPr>
        <w:t>Snelder</w:t>
      </w:r>
      <w:proofErr w:type="spellEnd"/>
      <w:r w:rsidRPr="00912880">
        <w:rPr>
          <w:rFonts w:ascii="Times New Roman" w:hAnsi="Times New Roman" w:cs="Times New Roman"/>
          <w:color w:val="222222"/>
          <w:sz w:val="24"/>
          <w:szCs w:val="24"/>
          <w:shd w:val="clear" w:color="auto" w:fill="FFFFFF"/>
        </w:rPr>
        <w:t>, D. J., ... &amp; De Cock Buning, T. (2019). How to transition from cooperations to cooperatives: A case study of the factors impacting the organization of urban gardeners in Benin. </w:t>
      </w:r>
      <w:r w:rsidRPr="00912880">
        <w:rPr>
          <w:rFonts w:ascii="Times New Roman" w:hAnsi="Times New Roman" w:cs="Times New Roman"/>
          <w:i/>
          <w:iCs/>
          <w:color w:val="222222"/>
          <w:sz w:val="24"/>
          <w:szCs w:val="24"/>
          <w:shd w:val="clear" w:color="auto" w:fill="FFFFFF"/>
        </w:rPr>
        <w:t>Sustainability</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11</w:t>
      </w:r>
      <w:r w:rsidRPr="00912880">
        <w:rPr>
          <w:rFonts w:ascii="Times New Roman" w:hAnsi="Times New Roman" w:cs="Times New Roman"/>
          <w:color w:val="222222"/>
          <w:sz w:val="24"/>
          <w:szCs w:val="24"/>
          <w:shd w:val="clear" w:color="auto" w:fill="FFFFFF"/>
        </w:rPr>
        <w:t>(17), 4528.</w:t>
      </w:r>
    </w:p>
    <w:p w14:paraId="4CB2E1CB"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Issahaku</w:t>
      </w:r>
      <w:proofErr w:type="spellEnd"/>
      <w:r w:rsidRPr="00912880">
        <w:rPr>
          <w:rFonts w:ascii="Times New Roman" w:hAnsi="Times New Roman" w:cs="Times New Roman"/>
          <w:color w:val="222222"/>
          <w:sz w:val="24"/>
          <w:szCs w:val="24"/>
          <w:shd w:val="clear" w:color="auto" w:fill="FFFFFF"/>
        </w:rPr>
        <w:t>, H., Al-Hassan, R., &amp; Sarpong, D. B. (2011). An analysis of allocative efficiency of shea butter processing methods in the northern region of Ghana.</w:t>
      </w:r>
    </w:p>
    <w:p w14:paraId="058D164C"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Kante, A., Igo, C. G., &amp; Frick, M. J. (2008). Making Extension Efforts More Effective: A Case Study of Malian Shea Butter Producers. In </w:t>
      </w:r>
      <w:r w:rsidRPr="00912880">
        <w:rPr>
          <w:rFonts w:ascii="Times New Roman" w:hAnsi="Times New Roman" w:cs="Times New Roman"/>
          <w:i/>
          <w:iCs/>
          <w:color w:val="222222"/>
          <w:sz w:val="24"/>
          <w:szCs w:val="24"/>
          <w:shd w:val="clear" w:color="auto" w:fill="FFFFFF"/>
        </w:rPr>
        <w:t>Proceedings of the 24th Annual Meeting, EARTH University, Costa Rica</w:t>
      </w:r>
      <w:r w:rsidRPr="00912880">
        <w:rPr>
          <w:rFonts w:ascii="Times New Roman" w:hAnsi="Times New Roman" w:cs="Times New Roman"/>
          <w:color w:val="222222"/>
          <w:sz w:val="24"/>
          <w:szCs w:val="24"/>
          <w:shd w:val="clear" w:color="auto" w:fill="FFFFFF"/>
        </w:rPr>
        <w:t>.</w:t>
      </w:r>
    </w:p>
    <w:p w14:paraId="109D0428"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Kwode</w:t>
      </w:r>
      <w:proofErr w:type="spellEnd"/>
      <w:r w:rsidRPr="00912880">
        <w:rPr>
          <w:rFonts w:ascii="Times New Roman" w:hAnsi="Times New Roman" w:cs="Times New Roman"/>
          <w:color w:val="222222"/>
          <w:sz w:val="24"/>
          <w:szCs w:val="24"/>
          <w:shd w:val="clear" w:color="auto" w:fill="FFFFFF"/>
        </w:rPr>
        <w:t>, P. A. (2010). Feature article: Shea nut and poverty alleviation in Northern Ghana. </w:t>
      </w:r>
      <w:r w:rsidRPr="00912880">
        <w:rPr>
          <w:rFonts w:ascii="Times New Roman" w:hAnsi="Times New Roman" w:cs="Times New Roman"/>
          <w:i/>
          <w:iCs/>
          <w:color w:val="222222"/>
          <w:sz w:val="24"/>
          <w:szCs w:val="24"/>
          <w:shd w:val="clear" w:color="auto" w:fill="FFFFFF"/>
        </w:rPr>
        <w:t>Ghana News Agency</w:t>
      </w:r>
      <w:r w:rsidRPr="00912880">
        <w:rPr>
          <w:rFonts w:ascii="Times New Roman" w:hAnsi="Times New Roman" w:cs="Times New Roman"/>
          <w:color w:val="222222"/>
          <w:sz w:val="24"/>
          <w:szCs w:val="24"/>
          <w:shd w:val="clear" w:color="auto" w:fill="FFFFFF"/>
        </w:rPr>
        <w:t>.</w:t>
      </w:r>
    </w:p>
    <w:p w14:paraId="72B51BE4"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Mangeni, B. (2019). The role of public-private partnerships (PPPs) in ensuring technology access for farmers in sub-Saharan Africa. </w:t>
      </w:r>
      <w:r w:rsidRPr="00912880">
        <w:rPr>
          <w:rFonts w:ascii="Times New Roman" w:hAnsi="Times New Roman" w:cs="Times New Roman"/>
          <w:i/>
          <w:iCs/>
          <w:color w:val="222222"/>
          <w:sz w:val="24"/>
          <w:szCs w:val="24"/>
          <w:shd w:val="clear" w:color="auto" w:fill="FFFFFF"/>
        </w:rPr>
        <w:t>African Journal of Food, Agriculture, Nutrition and Development</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19</w:t>
      </w:r>
      <w:r w:rsidRPr="00912880">
        <w:rPr>
          <w:rFonts w:ascii="Times New Roman" w:hAnsi="Times New Roman" w:cs="Times New Roman"/>
          <w:color w:val="222222"/>
          <w:sz w:val="24"/>
          <w:szCs w:val="24"/>
          <w:shd w:val="clear" w:color="auto" w:fill="FFFFFF"/>
        </w:rPr>
        <w:t>(1), 14137-14155.</w:t>
      </w:r>
    </w:p>
    <w:p w14:paraId="28FBDDDC"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Markelova</w:t>
      </w:r>
      <w:proofErr w:type="spellEnd"/>
      <w:r w:rsidRPr="00912880">
        <w:rPr>
          <w:rFonts w:ascii="Times New Roman" w:hAnsi="Times New Roman" w:cs="Times New Roman"/>
          <w:color w:val="222222"/>
          <w:sz w:val="24"/>
          <w:szCs w:val="24"/>
          <w:shd w:val="clear" w:color="auto" w:fill="FFFFFF"/>
        </w:rPr>
        <w:t>, H., &amp; Mwangi, E. (2010). Collective action for smallholder market access: evidence and implications for Africa. </w:t>
      </w:r>
      <w:r w:rsidRPr="00912880">
        <w:rPr>
          <w:rFonts w:ascii="Times New Roman" w:hAnsi="Times New Roman" w:cs="Times New Roman"/>
          <w:i/>
          <w:iCs/>
          <w:color w:val="222222"/>
          <w:sz w:val="24"/>
          <w:szCs w:val="24"/>
          <w:shd w:val="clear" w:color="auto" w:fill="FFFFFF"/>
        </w:rPr>
        <w:t>Review of policy research</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27</w:t>
      </w:r>
      <w:r w:rsidRPr="00912880">
        <w:rPr>
          <w:rFonts w:ascii="Times New Roman" w:hAnsi="Times New Roman" w:cs="Times New Roman"/>
          <w:color w:val="222222"/>
          <w:sz w:val="24"/>
          <w:szCs w:val="24"/>
          <w:shd w:val="clear" w:color="auto" w:fill="FFFFFF"/>
        </w:rPr>
        <w:t>(5), 621-640.</w:t>
      </w:r>
    </w:p>
    <w:p w14:paraId="617B0747"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Mhembwe</w:t>
      </w:r>
      <w:proofErr w:type="spellEnd"/>
      <w:r w:rsidRPr="00912880">
        <w:rPr>
          <w:rFonts w:ascii="Times New Roman" w:hAnsi="Times New Roman" w:cs="Times New Roman"/>
          <w:color w:val="222222"/>
          <w:sz w:val="24"/>
          <w:szCs w:val="24"/>
          <w:shd w:val="clear" w:color="auto" w:fill="FFFFFF"/>
        </w:rPr>
        <w:t>, S., &amp; Dube, E. (2017). The role of cooperatives in sustaining the livelihoods of rural communities: The case of rural cooperatives in Shurugwi District, Zimbabwe. </w:t>
      </w:r>
      <w:proofErr w:type="spellStart"/>
      <w:r w:rsidRPr="00912880">
        <w:rPr>
          <w:rFonts w:ascii="Times New Roman" w:hAnsi="Times New Roman" w:cs="Times New Roman"/>
          <w:i/>
          <w:iCs/>
          <w:color w:val="222222"/>
          <w:sz w:val="24"/>
          <w:szCs w:val="24"/>
          <w:shd w:val="clear" w:color="auto" w:fill="FFFFFF"/>
        </w:rPr>
        <w:t>Jàmbá</w:t>
      </w:r>
      <w:proofErr w:type="spellEnd"/>
      <w:r w:rsidRPr="00912880">
        <w:rPr>
          <w:rFonts w:ascii="Times New Roman" w:hAnsi="Times New Roman" w:cs="Times New Roman"/>
          <w:i/>
          <w:iCs/>
          <w:color w:val="222222"/>
          <w:sz w:val="24"/>
          <w:szCs w:val="24"/>
          <w:shd w:val="clear" w:color="auto" w:fill="FFFFFF"/>
        </w:rPr>
        <w:t>: Journal of Disaster Risk Studies</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9</w:t>
      </w:r>
      <w:r w:rsidRPr="00912880">
        <w:rPr>
          <w:rFonts w:ascii="Times New Roman" w:hAnsi="Times New Roman" w:cs="Times New Roman"/>
          <w:color w:val="222222"/>
          <w:sz w:val="24"/>
          <w:szCs w:val="24"/>
          <w:shd w:val="clear" w:color="auto" w:fill="FFFFFF"/>
        </w:rPr>
        <w:t>(1), 1-9.</w:t>
      </w:r>
    </w:p>
    <w:p w14:paraId="47D31E23"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 xml:space="preserve">Nanyonjo, G., Aseete, P., </w:t>
      </w:r>
      <w:proofErr w:type="spellStart"/>
      <w:r w:rsidRPr="00912880">
        <w:rPr>
          <w:rFonts w:ascii="Times New Roman" w:hAnsi="Times New Roman" w:cs="Times New Roman"/>
          <w:color w:val="222222"/>
          <w:sz w:val="24"/>
          <w:szCs w:val="24"/>
          <w:shd w:val="clear" w:color="auto" w:fill="FFFFFF"/>
        </w:rPr>
        <w:t>Ugen</w:t>
      </w:r>
      <w:proofErr w:type="spellEnd"/>
      <w:r w:rsidRPr="00912880">
        <w:rPr>
          <w:rFonts w:ascii="Times New Roman" w:hAnsi="Times New Roman" w:cs="Times New Roman"/>
          <w:color w:val="222222"/>
          <w:sz w:val="24"/>
          <w:szCs w:val="24"/>
          <w:shd w:val="clear" w:color="auto" w:fill="FFFFFF"/>
        </w:rPr>
        <w:t xml:space="preserve">, M. A., </w:t>
      </w:r>
      <w:proofErr w:type="spellStart"/>
      <w:r w:rsidRPr="00912880">
        <w:rPr>
          <w:rFonts w:ascii="Times New Roman" w:hAnsi="Times New Roman" w:cs="Times New Roman"/>
          <w:color w:val="222222"/>
          <w:sz w:val="24"/>
          <w:szCs w:val="24"/>
          <w:shd w:val="clear" w:color="auto" w:fill="FFFFFF"/>
        </w:rPr>
        <w:t>Mugagga</w:t>
      </w:r>
      <w:proofErr w:type="spellEnd"/>
      <w:r w:rsidRPr="00912880">
        <w:rPr>
          <w:rFonts w:ascii="Times New Roman" w:hAnsi="Times New Roman" w:cs="Times New Roman"/>
          <w:color w:val="222222"/>
          <w:sz w:val="24"/>
          <w:szCs w:val="24"/>
          <w:shd w:val="clear" w:color="auto" w:fill="FFFFFF"/>
        </w:rPr>
        <w:t xml:space="preserve">, J. I., </w:t>
      </w:r>
      <w:proofErr w:type="spellStart"/>
      <w:r w:rsidRPr="00912880">
        <w:rPr>
          <w:rFonts w:ascii="Times New Roman" w:hAnsi="Times New Roman" w:cs="Times New Roman"/>
          <w:color w:val="222222"/>
          <w:sz w:val="24"/>
          <w:szCs w:val="24"/>
          <w:shd w:val="clear" w:color="auto" w:fill="FFFFFF"/>
        </w:rPr>
        <w:t>Katabalwa</w:t>
      </w:r>
      <w:proofErr w:type="spellEnd"/>
      <w:r w:rsidRPr="00912880">
        <w:rPr>
          <w:rFonts w:ascii="Times New Roman" w:hAnsi="Times New Roman" w:cs="Times New Roman"/>
          <w:color w:val="222222"/>
          <w:sz w:val="24"/>
          <w:szCs w:val="24"/>
          <w:shd w:val="clear" w:color="auto" w:fill="FFFFFF"/>
        </w:rPr>
        <w:t xml:space="preserve">, S. N. C., &amp; </w:t>
      </w:r>
      <w:proofErr w:type="spellStart"/>
      <w:r w:rsidRPr="00912880">
        <w:rPr>
          <w:rFonts w:ascii="Times New Roman" w:hAnsi="Times New Roman" w:cs="Times New Roman"/>
          <w:color w:val="222222"/>
          <w:sz w:val="24"/>
          <w:szCs w:val="24"/>
          <w:shd w:val="clear" w:color="auto" w:fill="FFFFFF"/>
        </w:rPr>
        <w:t>Kabanyoro</w:t>
      </w:r>
      <w:proofErr w:type="spellEnd"/>
      <w:r w:rsidRPr="00912880">
        <w:rPr>
          <w:rFonts w:ascii="Times New Roman" w:hAnsi="Times New Roman" w:cs="Times New Roman"/>
          <w:color w:val="222222"/>
          <w:sz w:val="24"/>
          <w:szCs w:val="24"/>
          <w:shd w:val="clear" w:color="auto" w:fill="FFFFFF"/>
        </w:rPr>
        <w:t>, R. (2020). Increasing women’s access to reliable markets through collective marketing.</w:t>
      </w:r>
    </w:p>
    <w:p w14:paraId="0937FB69"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Ostrom, E. (2000). Collective action and the evolution of social norms. </w:t>
      </w:r>
      <w:r w:rsidRPr="00912880">
        <w:rPr>
          <w:rFonts w:ascii="Times New Roman" w:hAnsi="Times New Roman" w:cs="Times New Roman"/>
          <w:i/>
          <w:iCs/>
          <w:color w:val="222222"/>
          <w:sz w:val="24"/>
          <w:szCs w:val="24"/>
          <w:shd w:val="clear" w:color="auto" w:fill="FFFFFF"/>
        </w:rPr>
        <w:t>Journal of economic perspectives</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14</w:t>
      </w:r>
      <w:r w:rsidRPr="00912880">
        <w:rPr>
          <w:rFonts w:ascii="Times New Roman" w:hAnsi="Times New Roman" w:cs="Times New Roman"/>
          <w:color w:val="222222"/>
          <w:sz w:val="24"/>
          <w:szCs w:val="24"/>
          <w:shd w:val="clear" w:color="auto" w:fill="FFFFFF"/>
        </w:rPr>
        <w:t>(3), 137-158.</w:t>
      </w:r>
    </w:p>
    <w:p w14:paraId="43B4A4B1"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Redmond, W. (2013). Three modes of competition in the marketplace. </w:t>
      </w:r>
      <w:r w:rsidRPr="00912880">
        <w:rPr>
          <w:rFonts w:ascii="Times New Roman" w:hAnsi="Times New Roman" w:cs="Times New Roman"/>
          <w:i/>
          <w:iCs/>
          <w:color w:val="222222"/>
          <w:sz w:val="24"/>
          <w:szCs w:val="24"/>
          <w:shd w:val="clear" w:color="auto" w:fill="FFFFFF"/>
        </w:rPr>
        <w:t>American Journal of Economics and Sociology</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72</w:t>
      </w:r>
      <w:r w:rsidRPr="00912880">
        <w:rPr>
          <w:rFonts w:ascii="Times New Roman" w:hAnsi="Times New Roman" w:cs="Times New Roman"/>
          <w:color w:val="222222"/>
          <w:sz w:val="24"/>
          <w:szCs w:val="24"/>
          <w:shd w:val="clear" w:color="auto" w:fill="FFFFFF"/>
        </w:rPr>
        <w:t>(2), 423-446.</w:t>
      </w:r>
    </w:p>
    <w:p w14:paraId="041EE0F6" w14:textId="77777777" w:rsidR="00912880" w:rsidRPr="00912880" w:rsidRDefault="00912880" w:rsidP="00097E48">
      <w:pPr>
        <w:spacing w:before="300" w:after="300" w:line="240" w:lineRule="auto"/>
        <w:ind w:left="1080" w:hanging="1080"/>
        <w:jc w:val="both"/>
        <w:rPr>
          <w:rFonts w:ascii="Times New Roman" w:eastAsia="Times New Roman" w:hAnsi="Times New Roman" w:cs="Times New Roman"/>
          <w:sz w:val="24"/>
          <w:szCs w:val="24"/>
        </w:rPr>
      </w:pPr>
      <w:r w:rsidRPr="00912880">
        <w:rPr>
          <w:rFonts w:ascii="Times New Roman" w:eastAsia="Times New Roman" w:hAnsi="Times New Roman" w:cs="Times New Roman"/>
          <w:sz w:val="24"/>
          <w:szCs w:val="24"/>
        </w:rPr>
        <w:t xml:space="preserve">Rousseau, K., Gautier, D., &amp; Wardell, D. A. (2019). Shea production and women's empowerment in West Africa: A case study of Burkina Faso. </w:t>
      </w:r>
      <w:r w:rsidRPr="00912880">
        <w:rPr>
          <w:rFonts w:ascii="Times New Roman" w:eastAsia="Times New Roman" w:hAnsi="Times New Roman" w:cs="Times New Roman"/>
          <w:i/>
          <w:sz w:val="24"/>
          <w:szCs w:val="24"/>
        </w:rPr>
        <w:t>Journal of Development Studies</w:t>
      </w:r>
      <w:r w:rsidRPr="00912880">
        <w:rPr>
          <w:rFonts w:ascii="Times New Roman" w:eastAsia="Times New Roman" w:hAnsi="Times New Roman" w:cs="Times New Roman"/>
          <w:sz w:val="24"/>
          <w:szCs w:val="24"/>
        </w:rPr>
        <w:t>, 55(4), 518-536.</w:t>
      </w:r>
    </w:p>
    <w:p w14:paraId="2FA8FBDC"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t>Senchi</w:t>
      </w:r>
      <w:proofErr w:type="spellEnd"/>
      <w:r w:rsidRPr="00912880">
        <w:rPr>
          <w:rFonts w:ascii="Times New Roman" w:hAnsi="Times New Roman" w:cs="Times New Roman"/>
          <w:color w:val="222222"/>
          <w:sz w:val="24"/>
          <w:szCs w:val="24"/>
          <w:shd w:val="clear" w:color="auto" w:fill="FFFFFF"/>
        </w:rPr>
        <w:t xml:space="preserve">, A. A., &amp; Yakubu, A. A. (2014). Assessment of Processors and Marketers of </w:t>
      </w:r>
      <w:proofErr w:type="spellStart"/>
      <w:r w:rsidRPr="00912880">
        <w:rPr>
          <w:rFonts w:ascii="Times New Roman" w:hAnsi="Times New Roman" w:cs="Times New Roman"/>
          <w:color w:val="222222"/>
          <w:sz w:val="24"/>
          <w:szCs w:val="24"/>
          <w:shd w:val="clear" w:color="auto" w:fill="FFFFFF"/>
        </w:rPr>
        <w:t>Sheabutter</w:t>
      </w:r>
      <w:proofErr w:type="spellEnd"/>
      <w:r w:rsidRPr="00912880">
        <w:rPr>
          <w:rFonts w:ascii="Times New Roman" w:hAnsi="Times New Roman" w:cs="Times New Roman"/>
          <w:color w:val="222222"/>
          <w:sz w:val="24"/>
          <w:szCs w:val="24"/>
          <w:shd w:val="clear" w:color="auto" w:fill="FFFFFF"/>
        </w:rPr>
        <w:t xml:space="preserve"> (Vitellaria </w:t>
      </w:r>
      <w:proofErr w:type="spellStart"/>
      <w:r w:rsidRPr="00912880">
        <w:rPr>
          <w:rFonts w:ascii="Times New Roman" w:hAnsi="Times New Roman" w:cs="Times New Roman"/>
          <w:color w:val="222222"/>
          <w:sz w:val="24"/>
          <w:szCs w:val="24"/>
          <w:shd w:val="clear" w:color="auto" w:fill="FFFFFF"/>
        </w:rPr>
        <w:t>paradoxa</w:t>
      </w:r>
      <w:proofErr w:type="spellEnd"/>
      <w:r w:rsidRPr="00912880">
        <w:rPr>
          <w:rFonts w:ascii="Times New Roman" w:hAnsi="Times New Roman" w:cs="Times New Roman"/>
          <w:color w:val="222222"/>
          <w:sz w:val="24"/>
          <w:szCs w:val="24"/>
          <w:shd w:val="clear" w:color="auto" w:fill="FFFFFF"/>
        </w:rPr>
        <w:t xml:space="preserve"> CF </w:t>
      </w:r>
      <w:proofErr w:type="spellStart"/>
      <w:r w:rsidRPr="00912880">
        <w:rPr>
          <w:rFonts w:ascii="Times New Roman" w:hAnsi="Times New Roman" w:cs="Times New Roman"/>
          <w:color w:val="222222"/>
          <w:sz w:val="24"/>
          <w:szCs w:val="24"/>
          <w:shd w:val="clear" w:color="auto" w:fill="FFFFFF"/>
        </w:rPr>
        <w:t>Gaertn</w:t>
      </w:r>
      <w:proofErr w:type="spellEnd"/>
      <w:r w:rsidRPr="00912880">
        <w:rPr>
          <w:rFonts w:ascii="Times New Roman" w:hAnsi="Times New Roman" w:cs="Times New Roman"/>
          <w:color w:val="222222"/>
          <w:sz w:val="24"/>
          <w:szCs w:val="24"/>
          <w:shd w:val="clear" w:color="auto" w:fill="FFFFFF"/>
        </w:rPr>
        <w:t xml:space="preserve">.) in </w:t>
      </w:r>
      <w:proofErr w:type="spellStart"/>
      <w:r w:rsidRPr="00912880">
        <w:rPr>
          <w:rFonts w:ascii="Times New Roman" w:hAnsi="Times New Roman" w:cs="Times New Roman"/>
          <w:color w:val="222222"/>
          <w:sz w:val="24"/>
          <w:szCs w:val="24"/>
          <w:shd w:val="clear" w:color="auto" w:fill="FFFFFF"/>
        </w:rPr>
        <w:t>Zuru</w:t>
      </w:r>
      <w:proofErr w:type="spellEnd"/>
      <w:r w:rsidRPr="00912880">
        <w:rPr>
          <w:rFonts w:ascii="Times New Roman" w:hAnsi="Times New Roman" w:cs="Times New Roman"/>
          <w:color w:val="222222"/>
          <w:sz w:val="24"/>
          <w:szCs w:val="24"/>
          <w:shd w:val="clear" w:color="auto" w:fill="FFFFFF"/>
        </w:rPr>
        <w:t xml:space="preserve"> Local Government Area, Kebbi State, Nigeria. </w:t>
      </w:r>
      <w:r w:rsidRPr="00912880">
        <w:rPr>
          <w:rFonts w:ascii="Times New Roman" w:hAnsi="Times New Roman" w:cs="Times New Roman"/>
          <w:i/>
          <w:iCs/>
          <w:color w:val="222222"/>
          <w:sz w:val="24"/>
          <w:szCs w:val="24"/>
          <w:shd w:val="clear" w:color="auto" w:fill="FFFFFF"/>
        </w:rPr>
        <w:t>Journal of Research in Forestry, Wildlife and Environment</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6</w:t>
      </w:r>
      <w:r w:rsidRPr="00912880">
        <w:rPr>
          <w:rFonts w:ascii="Times New Roman" w:hAnsi="Times New Roman" w:cs="Times New Roman"/>
          <w:color w:val="222222"/>
          <w:sz w:val="24"/>
          <w:szCs w:val="24"/>
          <w:shd w:val="clear" w:color="auto" w:fill="FFFFFF"/>
        </w:rPr>
        <w:t>(2), 22-34.</w:t>
      </w:r>
    </w:p>
    <w:p w14:paraId="00D2ED22"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912880">
        <w:rPr>
          <w:rFonts w:ascii="Times New Roman" w:hAnsi="Times New Roman" w:cs="Times New Roman"/>
          <w:color w:val="222222"/>
          <w:sz w:val="24"/>
          <w:szCs w:val="24"/>
          <w:shd w:val="clear" w:color="auto" w:fill="FFFFFF"/>
        </w:rPr>
        <w:lastRenderedPageBreak/>
        <w:t>Solomom</w:t>
      </w:r>
      <w:proofErr w:type="spellEnd"/>
      <w:r w:rsidRPr="00912880">
        <w:rPr>
          <w:rFonts w:ascii="Times New Roman" w:hAnsi="Times New Roman" w:cs="Times New Roman"/>
          <w:color w:val="222222"/>
          <w:sz w:val="24"/>
          <w:szCs w:val="24"/>
          <w:shd w:val="clear" w:color="auto" w:fill="FFFFFF"/>
        </w:rPr>
        <w:t xml:space="preserve">, O., Gold, I. L., &amp; </w:t>
      </w:r>
      <w:proofErr w:type="spellStart"/>
      <w:r w:rsidRPr="00912880">
        <w:rPr>
          <w:rFonts w:ascii="Times New Roman" w:hAnsi="Times New Roman" w:cs="Times New Roman"/>
          <w:color w:val="222222"/>
          <w:sz w:val="24"/>
          <w:szCs w:val="24"/>
          <w:shd w:val="clear" w:color="auto" w:fill="FFFFFF"/>
        </w:rPr>
        <w:t>Igene</w:t>
      </w:r>
      <w:proofErr w:type="spellEnd"/>
      <w:r w:rsidRPr="00912880">
        <w:rPr>
          <w:rFonts w:ascii="Times New Roman" w:hAnsi="Times New Roman" w:cs="Times New Roman"/>
          <w:color w:val="222222"/>
          <w:sz w:val="24"/>
          <w:szCs w:val="24"/>
          <w:shd w:val="clear" w:color="auto" w:fill="FFFFFF"/>
        </w:rPr>
        <w:t>, L. (2018). Assessment of Shea fruit processors in Niger state for improved livelihood and entrepreneurial activities. </w:t>
      </w:r>
      <w:r w:rsidRPr="00912880">
        <w:rPr>
          <w:rFonts w:ascii="Times New Roman" w:hAnsi="Times New Roman" w:cs="Times New Roman"/>
          <w:i/>
          <w:iCs/>
          <w:color w:val="222222"/>
          <w:sz w:val="24"/>
          <w:szCs w:val="24"/>
          <w:shd w:val="clear" w:color="auto" w:fill="FFFFFF"/>
        </w:rPr>
        <w:t>Global Journal of Pure and Applied Sciences</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24</w:t>
      </w:r>
      <w:r w:rsidRPr="00912880">
        <w:rPr>
          <w:rFonts w:ascii="Times New Roman" w:hAnsi="Times New Roman" w:cs="Times New Roman"/>
          <w:color w:val="222222"/>
          <w:sz w:val="24"/>
          <w:szCs w:val="24"/>
          <w:shd w:val="clear" w:color="auto" w:fill="FFFFFF"/>
        </w:rPr>
        <w:t>(1), 17-23.</w:t>
      </w:r>
    </w:p>
    <w:p w14:paraId="36DFEC65" w14:textId="77777777" w:rsidR="00912880" w:rsidRPr="00912880"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Trevino, L. K., &amp; Nelson, K. A. (2021). </w:t>
      </w:r>
      <w:r w:rsidRPr="00912880">
        <w:rPr>
          <w:rFonts w:ascii="Times New Roman" w:hAnsi="Times New Roman" w:cs="Times New Roman"/>
          <w:i/>
          <w:iCs/>
          <w:color w:val="222222"/>
          <w:sz w:val="24"/>
          <w:szCs w:val="24"/>
          <w:shd w:val="clear" w:color="auto" w:fill="FFFFFF"/>
        </w:rPr>
        <w:t>Managing business ethics: Straight talk about how to do it right</w:t>
      </w:r>
      <w:r w:rsidRPr="00912880">
        <w:rPr>
          <w:rFonts w:ascii="Times New Roman" w:hAnsi="Times New Roman" w:cs="Times New Roman"/>
          <w:color w:val="222222"/>
          <w:sz w:val="24"/>
          <w:szCs w:val="24"/>
          <w:shd w:val="clear" w:color="auto" w:fill="FFFFFF"/>
        </w:rPr>
        <w:t>. John Wiley &amp; Sons.</w:t>
      </w:r>
    </w:p>
    <w:p w14:paraId="477CBDA0" w14:textId="77777777" w:rsidR="00912880" w:rsidRPr="00912880"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912880">
        <w:rPr>
          <w:rFonts w:ascii="Times New Roman" w:hAnsi="Times New Roman" w:cs="Times New Roman"/>
          <w:color w:val="222222"/>
          <w:sz w:val="24"/>
          <w:szCs w:val="24"/>
          <w:shd w:val="clear" w:color="auto" w:fill="FFFFFF"/>
        </w:rPr>
        <w:t>Williamson, O. E. (2010). Transaction cost economics: The natural progression. </w:t>
      </w:r>
      <w:r w:rsidRPr="00912880">
        <w:rPr>
          <w:rFonts w:ascii="Times New Roman" w:hAnsi="Times New Roman" w:cs="Times New Roman"/>
          <w:i/>
          <w:iCs/>
          <w:color w:val="222222"/>
          <w:sz w:val="24"/>
          <w:szCs w:val="24"/>
          <w:shd w:val="clear" w:color="auto" w:fill="FFFFFF"/>
        </w:rPr>
        <w:t>American Economic Review</w:t>
      </w:r>
      <w:r w:rsidRPr="00912880">
        <w:rPr>
          <w:rFonts w:ascii="Times New Roman" w:hAnsi="Times New Roman" w:cs="Times New Roman"/>
          <w:color w:val="222222"/>
          <w:sz w:val="24"/>
          <w:szCs w:val="24"/>
          <w:shd w:val="clear" w:color="auto" w:fill="FFFFFF"/>
        </w:rPr>
        <w:t>, </w:t>
      </w:r>
      <w:r w:rsidRPr="00912880">
        <w:rPr>
          <w:rFonts w:ascii="Times New Roman" w:hAnsi="Times New Roman" w:cs="Times New Roman"/>
          <w:i/>
          <w:iCs/>
          <w:color w:val="222222"/>
          <w:sz w:val="24"/>
          <w:szCs w:val="24"/>
          <w:shd w:val="clear" w:color="auto" w:fill="FFFFFF"/>
        </w:rPr>
        <w:t>100</w:t>
      </w:r>
      <w:r w:rsidRPr="00912880">
        <w:rPr>
          <w:rFonts w:ascii="Times New Roman" w:hAnsi="Times New Roman" w:cs="Times New Roman"/>
          <w:color w:val="222222"/>
          <w:sz w:val="24"/>
          <w:szCs w:val="24"/>
          <w:shd w:val="clear" w:color="auto" w:fill="FFFFFF"/>
        </w:rPr>
        <w:t>(3), 673-690.</w:t>
      </w:r>
    </w:p>
    <w:sectPr w:rsidR="00912880" w:rsidRPr="00912880" w:rsidSect="007B0A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156FC" w14:textId="77777777" w:rsidR="006E7673" w:rsidRDefault="006E7673" w:rsidP="00BD0D9A">
      <w:pPr>
        <w:spacing w:after="0" w:line="240" w:lineRule="auto"/>
      </w:pPr>
      <w:r>
        <w:separator/>
      </w:r>
    </w:p>
  </w:endnote>
  <w:endnote w:type="continuationSeparator" w:id="0">
    <w:p w14:paraId="6843DA63" w14:textId="77777777" w:rsidR="006E7673" w:rsidRDefault="006E7673" w:rsidP="00BD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FSMePro">
    <w:altName w:val="Times New Roman"/>
    <w:panose1 w:val="00000000000000000000"/>
    <w:charset w:val="00"/>
    <w:family w:val="roman"/>
    <w:notTrueType/>
    <w:pitch w:val="default"/>
  </w:font>
  <w:font w:name="TradeGothic">
    <w:altName w:val="Calibri"/>
    <w:panose1 w:val="00000000000000000000"/>
    <w:charset w:val="00"/>
    <w:family w:val="swiss"/>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0769" w14:textId="77777777" w:rsidR="00BD0D9A" w:rsidRDefault="00BD0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672E" w14:textId="77777777" w:rsidR="00BD0D9A" w:rsidRDefault="00BD0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2109" w14:textId="77777777" w:rsidR="00BD0D9A" w:rsidRDefault="00BD0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3486" w14:textId="77777777" w:rsidR="006E7673" w:rsidRDefault="006E7673" w:rsidP="00BD0D9A">
      <w:pPr>
        <w:spacing w:after="0" w:line="240" w:lineRule="auto"/>
      </w:pPr>
      <w:r>
        <w:separator/>
      </w:r>
    </w:p>
  </w:footnote>
  <w:footnote w:type="continuationSeparator" w:id="0">
    <w:p w14:paraId="033252A4" w14:textId="77777777" w:rsidR="006E7673" w:rsidRDefault="006E7673" w:rsidP="00BD0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1ADB" w14:textId="7CBA3E05" w:rsidR="00BD0D9A" w:rsidRDefault="00BD0D9A">
    <w:pPr>
      <w:pStyle w:val="Header"/>
    </w:pPr>
    <w:r>
      <w:rPr>
        <w:noProof/>
      </w:rPr>
      <w:pict w14:anchorId="4EC52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339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RE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12D8" w14:textId="6BBBAD37" w:rsidR="00BD0D9A" w:rsidRDefault="00BD0D9A">
    <w:pPr>
      <w:pStyle w:val="Header"/>
    </w:pPr>
    <w:r>
      <w:rPr>
        <w:noProof/>
      </w:rPr>
      <w:pict w14:anchorId="56A3F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339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RE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664E3" w14:textId="58FE89E4" w:rsidR="00BD0D9A" w:rsidRDefault="00BD0D9A">
    <w:pPr>
      <w:pStyle w:val="Header"/>
    </w:pPr>
    <w:r>
      <w:rPr>
        <w:noProof/>
      </w:rPr>
      <w:pict w14:anchorId="67D7B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339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RE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D30"/>
    <w:multiLevelType w:val="hybridMultilevel"/>
    <w:tmpl w:val="53E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905A1"/>
    <w:multiLevelType w:val="hybridMultilevel"/>
    <w:tmpl w:val="2876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415CE"/>
    <w:multiLevelType w:val="hybridMultilevel"/>
    <w:tmpl w:val="7158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684"/>
    <w:rsid w:val="000504DC"/>
    <w:rsid w:val="00097E48"/>
    <w:rsid w:val="000B355F"/>
    <w:rsid w:val="000B55E1"/>
    <w:rsid w:val="001133FF"/>
    <w:rsid w:val="00122F55"/>
    <w:rsid w:val="00135947"/>
    <w:rsid w:val="00156AF0"/>
    <w:rsid w:val="00166DF6"/>
    <w:rsid w:val="001741B4"/>
    <w:rsid w:val="001D31BB"/>
    <w:rsid w:val="001E0497"/>
    <w:rsid w:val="001F42FF"/>
    <w:rsid w:val="002E3DB3"/>
    <w:rsid w:val="002F035F"/>
    <w:rsid w:val="002F0DBD"/>
    <w:rsid w:val="002F2BE6"/>
    <w:rsid w:val="00332F27"/>
    <w:rsid w:val="0034529A"/>
    <w:rsid w:val="0036159D"/>
    <w:rsid w:val="003700F8"/>
    <w:rsid w:val="00375F34"/>
    <w:rsid w:val="003B53D1"/>
    <w:rsid w:val="003D1559"/>
    <w:rsid w:val="00494F6D"/>
    <w:rsid w:val="004F752D"/>
    <w:rsid w:val="0051210B"/>
    <w:rsid w:val="0051433E"/>
    <w:rsid w:val="00545733"/>
    <w:rsid w:val="005F4A0E"/>
    <w:rsid w:val="006D0A79"/>
    <w:rsid w:val="006E7673"/>
    <w:rsid w:val="00717D82"/>
    <w:rsid w:val="0072330C"/>
    <w:rsid w:val="0077097B"/>
    <w:rsid w:val="007B0A1F"/>
    <w:rsid w:val="007D53DB"/>
    <w:rsid w:val="007F2A62"/>
    <w:rsid w:val="007F4BEF"/>
    <w:rsid w:val="007F661D"/>
    <w:rsid w:val="00882D5E"/>
    <w:rsid w:val="008D2220"/>
    <w:rsid w:val="008E40D6"/>
    <w:rsid w:val="00903A46"/>
    <w:rsid w:val="00912880"/>
    <w:rsid w:val="00912BD8"/>
    <w:rsid w:val="009A419D"/>
    <w:rsid w:val="009B7DD6"/>
    <w:rsid w:val="009C1339"/>
    <w:rsid w:val="009F6A6E"/>
    <w:rsid w:val="009F719F"/>
    <w:rsid w:val="00A100AA"/>
    <w:rsid w:val="00A21576"/>
    <w:rsid w:val="00A2244B"/>
    <w:rsid w:val="00A31FD0"/>
    <w:rsid w:val="00AF17DF"/>
    <w:rsid w:val="00B17585"/>
    <w:rsid w:val="00B2068E"/>
    <w:rsid w:val="00B44870"/>
    <w:rsid w:val="00BA3F7A"/>
    <w:rsid w:val="00BD0D9A"/>
    <w:rsid w:val="00BE2AC5"/>
    <w:rsid w:val="00C1262A"/>
    <w:rsid w:val="00C77C87"/>
    <w:rsid w:val="00CB232A"/>
    <w:rsid w:val="00D56F38"/>
    <w:rsid w:val="00D72E75"/>
    <w:rsid w:val="00D97FE4"/>
    <w:rsid w:val="00DD549E"/>
    <w:rsid w:val="00DD56F9"/>
    <w:rsid w:val="00DF5772"/>
    <w:rsid w:val="00DF7252"/>
    <w:rsid w:val="00E30958"/>
    <w:rsid w:val="00E34CB4"/>
    <w:rsid w:val="00EB7A3C"/>
    <w:rsid w:val="00EC0684"/>
    <w:rsid w:val="00F92E48"/>
    <w:rsid w:val="00FC2CE5"/>
    <w:rsid w:val="00FD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999E1F"/>
  <w15:chartTrackingRefBased/>
  <w15:docId w15:val="{4902D03C-4517-409A-B716-B9AB7F1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684"/>
    <w:pPr>
      <w:spacing w:line="256" w:lineRule="auto"/>
    </w:pPr>
    <w:rPr>
      <w:kern w:val="0"/>
      <w:lang w:val="en-GB"/>
    </w:rPr>
  </w:style>
  <w:style w:type="paragraph" w:styleId="Heading1">
    <w:name w:val="heading 1"/>
    <w:basedOn w:val="Normal"/>
    <w:next w:val="Normal"/>
    <w:link w:val="Heading1Char"/>
    <w:uiPriority w:val="9"/>
    <w:qFormat/>
    <w:rsid w:val="00EC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EC0684"/>
    <w:pPr>
      <w:keepNext/>
      <w:keepLines/>
      <w:spacing w:after="0" w:line="480" w:lineRule="auto"/>
      <w:jc w:val="both"/>
      <w:outlineLvl w:val="1"/>
    </w:pPr>
    <w:rPr>
      <w:rFonts w:ascii="Times New Roman" w:eastAsia="Times New Roman" w:hAnsi="Times New Roman" w:cs="Times New Roman"/>
      <w:b/>
      <w:bCs/>
      <w:color w:val="000000"/>
      <w:sz w:val="24"/>
      <w:szCs w:val="24"/>
    </w:rPr>
  </w:style>
  <w:style w:type="paragraph" w:styleId="Heading4">
    <w:name w:val="heading 4"/>
    <w:basedOn w:val="Normal"/>
    <w:next w:val="Normal"/>
    <w:link w:val="Heading4Char"/>
    <w:uiPriority w:val="9"/>
    <w:semiHidden/>
    <w:unhideWhenUsed/>
    <w:qFormat/>
    <w:rsid w:val="00903A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684"/>
    <w:rPr>
      <w:rFonts w:ascii="Times New Roman" w:eastAsia="Times New Roman" w:hAnsi="Times New Roman" w:cs="Times New Roman"/>
      <w:b/>
      <w:bCs/>
      <w:color w:val="000000"/>
      <w:kern w:val="0"/>
      <w:sz w:val="24"/>
      <w:szCs w:val="24"/>
      <w:lang w:val="en-GB"/>
    </w:rPr>
  </w:style>
  <w:style w:type="paragraph" w:styleId="ListParagraph">
    <w:name w:val="List Paragraph"/>
    <w:basedOn w:val="Normal"/>
    <w:uiPriority w:val="34"/>
    <w:qFormat/>
    <w:rsid w:val="00EC0684"/>
    <w:pPr>
      <w:ind w:left="720"/>
      <w:contextualSpacing/>
    </w:pPr>
  </w:style>
  <w:style w:type="character" w:customStyle="1" w:styleId="Heading1Char">
    <w:name w:val="Heading 1 Char"/>
    <w:basedOn w:val="DefaultParagraphFont"/>
    <w:link w:val="Heading1"/>
    <w:uiPriority w:val="9"/>
    <w:rsid w:val="00EC0684"/>
    <w:rPr>
      <w:rFonts w:asciiTheme="majorHAnsi" w:eastAsiaTheme="majorEastAsia" w:hAnsiTheme="majorHAnsi" w:cstheme="majorBidi"/>
      <w:color w:val="2F5496" w:themeColor="accent1" w:themeShade="BF"/>
      <w:kern w:val="0"/>
      <w:sz w:val="32"/>
      <w:szCs w:val="32"/>
      <w:lang w:val="en-GB"/>
    </w:rPr>
  </w:style>
  <w:style w:type="paragraph" w:customStyle="1" w:styleId="Default">
    <w:name w:val="Default"/>
    <w:rsid w:val="00EC0684"/>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fontstyle01">
    <w:name w:val="fontstyle01"/>
    <w:basedOn w:val="DefaultParagraphFont"/>
    <w:rsid w:val="00EC0684"/>
    <w:rPr>
      <w:rFonts w:ascii="FSMePro" w:hAnsi="FSMePro" w:hint="default"/>
      <w:b w:val="0"/>
      <w:bCs w:val="0"/>
      <w:i w:val="0"/>
      <w:iCs w:val="0"/>
      <w:color w:val="242021"/>
      <w:sz w:val="18"/>
      <w:szCs w:val="18"/>
    </w:rPr>
  </w:style>
  <w:style w:type="character" w:customStyle="1" w:styleId="A3">
    <w:name w:val="A3"/>
    <w:uiPriority w:val="99"/>
    <w:rsid w:val="00EC0684"/>
    <w:rPr>
      <w:rFonts w:cs="TradeGothic"/>
      <w:color w:val="000000"/>
      <w:sz w:val="20"/>
      <w:szCs w:val="20"/>
    </w:rPr>
  </w:style>
  <w:style w:type="paragraph" w:customStyle="1" w:styleId="Pa5">
    <w:name w:val="Pa5"/>
    <w:basedOn w:val="Default"/>
    <w:next w:val="Default"/>
    <w:uiPriority w:val="99"/>
    <w:rsid w:val="00EC0684"/>
    <w:pPr>
      <w:spacing w:line="201" w:lineRule="atLeast"/>
    </w:pPr>
    <w:rPr>
      <w:rFonts w:ascii="TradeGothic Light" w:eastAsiaTheme="minorHAnsi" w:hAnsi="TradeGothic Light" w:cstheme="minorBidi"/>
      <w:color w:val="auto"/>
    </w:rPr>
  </w:style>
  <w:style w:type="paragraph" w:styleId="NoSpacing">
    <w:name w:val="No Spacing"/>
    <w:link w:val="NoSpacingChar"/>
    <w:uiPriority w:val="1"/>
    <w:qFormat/>
    <w:rsid w:val="00A21576"/>
    <w:pPr>
      <w:spacing w:after="0" w:line="240" w:lineRule="auto"/>
    </w:pPr>
    <w:rPr>
      <w:rFonts w:eastAsiaTheme="minorEastAsia"/>
      <w:kern w:val="0"/>
      <w:lang w:val="en-GB" w:eastAsia="en-GB"/>
    </w:rPr>
  </w:style>
  <w:style w:type="table" w:styleId="TableGrid">
    <w:name w:val="Table Grid"/>
    <w:basedOn w:val="TableNormal"/>
    <w:uiPriority w:val="39"/>
    <w:rsid w:val="00A2157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21576"/>
    <w:pPr>
      <w:numPr>
        <w:ilvl w:val="1"/>
      </w:numPr>
      <w:spacing w:after="0" w:line="480" w:lineRule="auto"/>
      <w:jc w:val="both"/>
    </w:pPr>
    <w:rPr>
      <w:rFonts w:ascii="Times New Roman" w:eastAsia="SimSun" w:hAnsi="Times New Roman" w:cs="SimSun"/>
      <w:b/>
      <w:iCs/>
      <w:color w:val="000000"/>
      <w:spacing w:val="15"/>
      <w:sz w:val="24"/>
      <w:szCs w:val="24"/>
      <w:lang w:val="en-US"/>
    </w:rPr>
  </w:style>
  <w:style w:type="character" w:customStyle="1" w:styleId="SubtitleChar">
    <w:name w:val="Subtitle Char"/>
    <w:basedOn w:val="DefaultParagraphFont"/>
    <w:link w:val="Subtitle"/>
    <w:uiPriority w:val="11"/>
    <w:rsid w:val="00A21576"/>
    <w:rPr>
      <w:rFonts w:ascii="Times New Roman" w:eastAsia="SimSun" w:hAnsi="Times New Roman" w:cs="SimSun"/>
      <w:b/>
      <w:iCs/>
      <w:color w:val="000000"/>
      <w:spacing w:val="15"/>
      <w:kern w:val="0"/>
      <w:sz w:val="24"/>
      <w:szCs w:val="24"/>
    </w:rPr>
  </w:style>
  <w:style w:type="character" w:customStyle="1" w:styleId="NoSpacingChar">
    <w:name w:val="No Spacing Char"/>
    <w:basedOn w:val="DefaultParagraphFont"/>
    <w:link w:val="NoSpacing"/>
    <w:uiPriority w:val="1"/>
    <w:rsid w:val="00A21576"/>
    <w:rPr>
      <w:rFonts w:eastAsiaTheme="minorEastAsia"/>
      <w:kern w:val="0"/>
      <w:lang w:val="en-GB" w:eastAsia="en-GB"/>
    </w:rPr>
  </w:style>
  <w:style w:type="paragraph" w:styleId="Quote">
    <w:name w:val="Quote"/>
    <w:basedOn w:val="Normal"/>
    <w:next w:val="Normal"/>
    <w:link w:val="QuoteChar"/>
    <w:autoRedefine/>
    <w:uiPriority w:val="29"/>
    <w:qFormat/>
    <w:rsid w:val="00A21576"/>
    <w:pPr>
      <w:spacing w:before="200" w:line="480" w:lineRule="auto"/>
      <w:ind w:left="864" w:right="864"/>
    </w:pPr>
    <w:rPr>
      <w:rFonts w:ascii="Times New Roman" w:hAnsi="Times New Roman"/>
      <w:b/>
      <w:iCs/>
      <w:sz w:val="24"/>
    </w:rPr>
  </w:style>
  <w:style w:type="character" w:customStyle="1" w:styleId="QuoteChar">
    <w:name w:val="Quote Char"/>
    <w:basedOn w:val="DefaultParagraphFont"/>
    <w:link w:val="Quote"/>
    <w:uiPriority w:val="29"/>
    <w:rsid w:val="00A21576"/>
    <w:rPr>
      <w:rFonts w:ascii="Times New Roman" w:hAnsi="Times New Roman"/>
      <w:b/>
      <w:iCs/>
      <w:kern w:val="0"/>
      <w:sz w:val="24"/>
      <w:lang w:val="en-GB"/>
    </w:rPr>
  </w:style>
  <w:style w:type="character" w:customStyle="1" w:styleId="Heading4Char">
    <w:name w:val="Heading 4 Char"/>
    <w:basedOn w:val="DefaultParagraphFont"/>
    <w:link w:val="Heading4"/>
    <w:uiPriority w:val="9"/>
    <w:semiHidden/>
    <w:rsid w:val="00903A46"/>
    <w:rPr>
      <w:rFonts w:asciiTheme="majorHAnsi" w:eastAsiaTheme="majorEastAsia" w:hAnsiTheme="majorHAnsi" w:cstheme="majorBidi"/>
      <w:i/>
      <w:iCs/>
      <w:color w:val="2F5496" w:themeColor="accent1" w:themeShade="BF"/>
      <w:kern w:val="0"/>
      <w:lang w:val="en-GB"/>
    </w:rPr>
  </w:style>
  <w:style w:type="character" w:styleId="Hyperlink">
    <w:name w:val="Hyperlink"/>
    <w:basedOn w:val="DefaultParagraphFont"/>
    <w:uiPriority w:val="99"/>
    <w:semiHidden/>
    <w:unhideWhenUsed/>
    <w:rsid w:val="0077097B"/>
    <w:rPr>
      <w:color w:val="0000FF"/>
      <w:u w:val="single"/>
    </w:rPr>
  </w:style>
  <w:style w:type="character" w:styleId="LineNumber">
    <w:name w:val="line number"/>
    <w:basedOn w:val="DefaultParagraphFont"/>
    <w:uiPriority w:val="99"/>
    <w:semiHidden/>
    <w:unhideWhenUsed/>
    <w:rsid w:val="007B0A1F"/>
  </w:style>
  <w:style w:type="paragraph" w:styleId="Header">
    <w:name w:val="header"/>
    <w:basedOn w:val="Normal"/>
    <w:link w:val="HeaderChar"/>
    <w:uiPriority w:val="99"/>
    <w:unhideWhenUsed/>
    <w:rsid w:val="00BD0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D9A"/>
    <w:rPr>
      <w:kern w:val="0"/>
      <w:lang w:val="en-GB"/>
    </w:rPr>
  </w:style>
  <w:style w:type="paragraph" w:styleId="Footer">
    <w:name w:val="footer"/>
    <w:basedOn w:val="Normal"/>
    <w:link w:val="FooterChar"/>
    <w:uiPriority w:val="99"/>
    <w:unhideWhenUsed/>
    <w:rsid w:val="00BD0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D9A"/>
    <w:rPr>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62608">
      <w:bodyDiv w:val="1"/>
      <w:marLeft w:val="0"/>
      <w:marRight w:val="0"/>
      <w:marTop w:val="0"/>
      <w:marBottom w:val="0"/>
      <w:divBdr>
        <w:top w:val="none" w:sz="0" w:space="0" w:color="auto"/>
        <w:left w:val="none" w:sz="0" w:space="0" w:color="auto"/>
        <w:bottom w:val="none" w:sz="0" w:space="0" w:color="auto"/>
        <w:right w:val="none" w:sz="0" w:space="0" w:color="auto"/>
      </w:divBdr>
    </w:div>
    <w:div w:id="491877951">
      <w:bodyDiv w:val="1"/>
      <w:marLeft w:val="0"/>
      <w:marRight w:val="0"/>
      <w:marTop w:val="0"/>
      <w:marBottom w:val="0"/>
      <w:divBdr>
        <w:top w:val="none" w:sz="0" w:space="0" w:color="auto"/>
        <w:left w:val="none" w:sz="0" w:space="0" w:color="auto"/>
        <w:bottom w:val="none" w:sz="0" w:space="0" w:color="auto"/>
        <w:right w:val="none" w:sz="0" w:space="0" w:color="auto"/>
      </w:divBdr>
    </w:div>
    <w:div w:id="714739441">
      <w:bodyDiv w:val="1"/>
      <w:marLeft w:val="0"/>
      <w:marRight w:val="0"/>
      <w:marTop w:val="0"/>
      <w:marBottom w:val="0"/>
      <w:divBdr>
        <w:top w:val="none" w:sz="0" w:space="0" w:color="auto"/>
        <w:left w:val="none" w:sz="0" w:space="0" w:color="auto"/>
        <w:bottom w:val="none" w:sz="0" w:space="0" w:color="auto"/>
        <w:right w:val="none" w:sz="0" w:space="0" w:color="auto"/>
      </w:divBdr>
    </w:div>
    <w:div w:id="871722272">
      <w:bodyDiv w:val="1"/>
      <w:marLeft w:val="0"/>
      <w:marRight w:val="0"/>
      <w:marTop w:val="0"/>
      <w:marBottom w:val="0"/>
      <w:divBdr>
        <w:top w:val="none" w:sz="0" w:space="0" w:color="auto"/>
        <w:left w:val="none" w:sz="0" w:space="0" w:color="auto"/>
        <w:bottom w:val="none" w:sz="0" w:space="0" w:color="auto"/>
        <w:right w:val="none" w:sz="0" w:space="0" w:color="auto"/>
      </w:divBdr>
    </w:div>
    <w:div w:id="1792281863">
      <w:bodyDiv w:val="1"/>
      <w:marLeft w:val="0"/>
      <w:marRight w:val="0"/>
      <w:marTop w:val="0"/>
      <w:marBottom w:val="0"/>
      <w:divBdr>
        <w:top w:val="none" w:sz="0" w:space="0" w:color="auto"/>
        <w:left w:val="none" w:sz="0" w:space="0" w:color="auto"/>
        <w:bottom w:val="none" w:sz="0" w:space="0" w:color="auto"/>
        <w:right w:val="none" w:sz="0" w:space="0" w:color="auto"/>
      </w:divBdr>
    </w:div>
    <w:div w:id="19701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Sheet1!$C$7</c:f>
              <c:strCache>
                <c:ptCount val="1"/>
                <c:pt idx="0">
                  <c:v>Percent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A33-473E-A48C-750A0EC013C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33-473E-A48C-750A0EC013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Sheet1!$B$8:$B$9</c:f>
              <c:strCache>
                <c:ptCount val="2"/>
                <c:pt idx="0">
                  <c:v>Soon after production</c:v>
                </c:pt>
                <c:pt idx="1">
                  <c:v>Few days after production</c:v>
                </c:pt>
              </c:strCache>
            </c:strRef>
          </c:cat>
          <c:val>
            <c:numRef>
              <c:f>Sheet1!$C$8:$C$9</c:f>
              <c:numCache>
                <c:formatCode>General</c:formatCode>
                <c:ptCount val="2"/>
                <c:pt idx="0">
                  <c:v>89</c:v>
                </c:pt>
                <c:pt idx="1">
                  <c:v>11</c:v>
                </c:pt>
              </c:numCache>
            </c:numRef>
          </c:val>
          <c:extLst>
            <c:ext xmlns:c16="http://schemas.microsoft.com/office/drawing/2014/chart" uri="{C3380CC4-5D6E-409C-BE32-E72D297353CC}">
              <c16:uniqueId val="{00000004-5A33-473E-A48C-750A0EC013C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F351-F7FF-4BEB-BB8B-99A7BC6C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16</Pages>
  <Words>6395</Words>
  <Characters>36456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Mahama</dc:creator>
  <cp:keywords/>
  <dc:description/>
  <cp:lastModifiedBy>SDI 1160</cp:lastModifiedBy>
  <cp:revision>37</cp:revision>
  <dcterms:created xsi:type="dcterms:W3CDTF">2024-07-08T16:58:00Z</dcterms:created>
  <dcterms:modified xsi:type="dcterms:W3CDTF">2025-02-04T04:37:00Z</dcterms:modified>
</cp:coreProperties>
</file>