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F6A45" w:rsidRPr="003D6401" w:rsidRDefault="006F6A45">
      <w:pPr>
        <w:widowControl w:val="0"/>
        <w:pBdr>
          <w:top w:val="nil"/>
          <w:left w:val="nil"/>
          <w:bottom w:val="nil"/>
          <w:right w:val="nil"/>
          <w:between w:val="nil"/>
        </w:pBdr>
        <w:spacing w:line="276" w:lineRule="auto"/>
        <w:ind w:left="0" w:hanging="2"/>
        <w:rPr>
          <w:rFonts w:ascii="Arial" w:eastAsia="Arial" w:hAnsi="Arial" w:cs="Arial"/>
          <w:color w:val="000000"/>
          <w:sz w:val="20"/>
          <w:szCs w:val="20"/>
        </w:rPr>
      </w:pPr>
    </w:p>
    <w:tbl>
      <w:tblPr>
        <w:tblStyle w:val="a"/>
        <w:tblW w:w="209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6F6A45" w:rsidRPr="003D6401">
        <w:trPr>
          <w:trHeight w:val="290"/>
        </w:trPr>
        <w:tc>
          <w:tcPr>
            <w:tcW w:w="20934" w:type="dxa"/>
            <w:gridSpan w:val="2"/>
            <w:tcBorders>
              <w:top w:val="nil"/>
              <w:left w:val="nil"/>
              <w:right w:val="nil"/>
            </w:tcBorders>
          </w:tcPr>
          <w:p w:rsidR="006F6A45" w:rsidRPr="003D6401" w:rsidRDefault="006F6A45">
            <w:pPr>
              <w:keepNext/>
              <w:pBdr>
                <w:top w:val="nil"/>
                <w:left w:val="nil"/>
                <w:bottom w:val="nil"/>
                <w:right w:val="nil"/>
                <w:between w:val="nil"/>
              </w:pBdr>
              <w:spacing w:line="240" w:lineRule="auto"/>
              <w:ind w:left="0" w:hanging="2"/>
              <w:rPr>
                <w:rFonts w:ascii="Arial" w:eastAsia="Arial" w:hAnsi="Arial" w:cs="Arial"/>
                <w:color w:val="000000"/>
                <w:sz w:val="20"/>
                <w:szCs w:val="20"/>
              </w:rPr>
            </w:pPr>
          </w:p>
        </w:tc>
      </w:tr>
      <w:tr w:rsidR="006F6A45" w:rsidRPr="003D6401">
        <w:trPr>
          <w:trHeight w:val="290"/>
        </w:trPr>
        <w:tc>
          <w:tcPr>
            <w:tcW w:w="5167" w:type="dxa"/>
          </w:tcPr>
          <w:p w:rsidR="006F6A45" w:rsidRPr="003D6401" w:rsidRDefault="00957383">
            <w:pPr>
              <w:pBdr>
                <w:top w:val="nil"/>
                <w:left w:val="nil"/>
                <w:bottom w:val="nil"/>
                <w:right w:val="nil"/>
                <w:between w:val="nil"/>
              </w:pBdr>
              <w:spacing w:line="240" w:lineRule="auto"/>
              <w:ind w:left="0" w:hanging="2"/>
              <w:rPr>
                <w:rFonts w:ascii="Arial" w:eastAsia="Arial" w:hAnsi="Arial" w:cs="Arial"/>
                <w:color w:val="000000"/>
                <w:sz w:val="20"/>
                <w:szCs w:val="20"/>
              </w:rPr>
            </w:pPr>
            <w:r w:rsidRPr="003D6401">
              <w:rPr>
                <w:rFonts w:ascii="Arial" w:eastAsia="Arial" w:hAnsi="Arial" w:cs="Arial"/>
                <w:color w:val="000000"/>
                <w:sz w:val="20"/>
                <w:szCs w:val="20"/>
              </w:rPr>
              <w:t>Journal Name:</w:t>
            </w:r>
          </w:p>
        </w:tc>
        <w:tc>
          <w:tcPr>
            <w:tcW w:w="15767" w:type="dxa"/>
            <w:tcMar>
              <w:top w:w="0" w:type="dxa"/>
              <w:left w:w="108" w:type="dxa"/>
              <w:bottom w:w="0" w:type="dxa"/>
              <w:right w:w="108" w:type="dxa"/>
            </w:tcMar>
            <w:vAlign w:val="center"/>
          </w:tcPr>
          <w:p w:rsidR="006F6A45" w:rsidRPr="003D6401" w:rsidRDefault="00AB7C42">
            <w:pPr>
              <w:ind w:left="0" w:hanging="2"/>
              <w:rPr>
                <w:rFonts w:ascii="Arial" w:eastAsia="Arial" w:hAnsi="Arial" w:cs="Arial"/>
                <w:color w:val="0000FF"/>
                <w:sz w:val="20"/>
                <w:szCs w:val="20"/>
              </w:rPr>
            </w:pPr>
            <w:hyperlink r:id="rId8">
              <w:r w:rsidR="00957383" w:rsidRPr="003D6401">
                <w:rPr>
                  <w:rFonts w:ascii="Arial" w:eastAsia="Arial" w:hAnsi="Arial" w:cs="Arial"/>
                  <w:b/>
                  <w:color w:val="0000FF"/>
                  <w:sz w:val="20"/>
                  <w:szCs w:val="20"/>
                  <w:u w:val="single"/>
                </w:rPr>
                <w:t>Journal of Advances in Medicine and Medical Research</w:t>
              </w:r>
            </w:hyperlink>
            <w:r w:rsidR="00957383" w:rsidRPr="003D6401">
              <w:rPr>
                <w:rFonts w:ascii="Arial" w:eastAsia="Arial" w:hAnsi="Arial" w:cs="Arial"/>
                <w:b/>
                <w:color w:val="0000FF"/>
                <w:sz w:val="20"/>
                <w:szCs w:val="20"/>
              </w:rPr>
              <w:t xml:space="preserve"> </w:t>
            </w:r>
          </w:p>
        </w:tc>
      </w:tr>
      <w:tr w:rsidR="006F6A45" w:rsidRPr="003D6401">
        <w:trPr>
          <w:trHeight w:val="290"/>
        </w:trPr>
        <w:tc>
          <w:tcPr>
            <w:tcW w:w="5167" w:type="dxa"/>
          </w:tcPr>
          <w:p w:rsidR="006F6A45" w:rsidRPr="003D6401" w:rsidRDefault="00957383">
            <w:pPr>
              <w:pBdr>
                <w:top w:val="nil"/>
                <w:left w:val="nil"/>
                <w:bottom w:val="nil"/>
                <w:right w:val="nil"/>
                <w:between w:val="nil"/>
              </w:pBdr>
              <w:spacing w:line="240" w:lineRule="auto"/>
              <w:ind w:left="0" w:hanging="2"/>
              <w:rPr>
                <w:rFonts w:ascii="Arial" w:eastAsia="Arial" w:hAnsi="Arial" w:cs="Arial"/>
                <w:color w:val="000000"/>
                <w:sz w:val="20"/>
                <w:szCs w:val="20"/>
              </w:rPr>
            </w:pPr>
            <w:r w:rsidRPr="003D6401">
              <w:rPr>
                <w:rFonts w:ascii="Arial" w:eastAsia="Arial" w:hAnsi="Arial" w:cs="Arial"/>
                <w:color w:val="000000"/>
                <w:sz w:val="20"/>
                <w:szCs w:val="20"/>
              </w:rPr>
              <w:t>Manuscript Number:</w:t>
            </w:r>
          </w:p>
        </w:tc>
        <w:tc>
          <w:tcPr>
            <w:tcW w:w="15767" w:type="dxa"/>
            <w:tcMar>
              <w:top w:w="0" w:type="dxa"/>
              <w:left w:w="108" w:type="dxa"/>
              <w:bottom w:w="0" w:type="dxa"/>
              <w:right w:w="108" w:type="dxa"/>
            </w:tcMar>
            <w:vAlign w:val="center"/>
          </w:tcPr>
          <w:p w:rsidR="006F6A45" w:rsidRPr="003D6401" w:rsidRDefault="00957383">
            <w:pPr>
              <w:pBdr>
                <w:top w:val="nil"/>
                <w:left w:val="nil"/>
                <w:bottom w:val="nil"/>
                <w:right w:val="nil"/>
                <w:between w:val="nil"/>
              </w:pBdr>
              <w:spacing w:line="240" w:lineRule="auto"/>
              <w:ind w:left="0" w:hanging="2"/>
              <w:rPr>
                <w:rFonts w:ascii="Arial" w:eastAsia="Arial" w:hAnsi="Arial" w:cs="Arial"/>
                <w:color w:val="000000"/>
                <w:sz w:val="20"/>
                <w:szCs w:val="20"/>
              </w:rPr>
            </w:pPr>
            <w:r w:rsidRPr="003D6401">
              <w:rPr>
                <w:rFonts w:ascii="Arial" w:eastAsia="Arial" w:hAnsi="Arial" w:cs="Arial"/>
                <w:b/>
                <w:color w:val="000000"/>
                <w:sz w:val="20"/>
                <w:szCs w:val="20"/>
              </w:rPr>
              <w:t>Ms_JAMMR_131637</w:t>
            </w:r>
          </w:p>
        </w:tc>
      </w:tr>
      <w:tr w:rsidR="006F6A45" w:rsidRPr="003D6401">
        <w:trPr>
          <w:trHeight w:val="650"/>
        </w:trPr>
        <w:tc>
          <w:tcPr>
            <w:tcW w:w="5167" w:type="dxa"/>
          </w:tcPr>
          <w:p w:rsidR="006F6A45" w:rsidRPr="003D6401" w:rsidRDefault="00957383">
            <w:pPr>
              <w:pBdr>
                <w:top w:val="nil"/>
                <w:left w:val="nil"/>
                <w:bottom w:val="nil"/>
                <w:right w:val="nil"/>
                <w:between w:val="nil"/>
              </w:pBdr>
              <w:spacing w:line="240" w:lineRule="auto"/>
              <w:ind w:left="0" w:hanging="2"/>
              <w:rPr>
                <w:rFonts w:ascii="Arial" w:eastAsia="Arial" w:hAnsi="Arial" w:cs="Arial"/>
                <w:color w:val="000000"/>
                <w:sz w:val="20"/>
                <w:szCs w:val="20"/>
              </w:rPr>
            </w:pPr>
            <w:r w:rsidRPr="003D6401">
              <w:rPr>
                <w:rFonts w:ascii="Arial" w:eastAsia="Arial"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rsidR="006F6A45" w:rsidRPr="003D6401" w:rsidRDefault="00957383">
            <w:pPr>
              <w:pBdr>
                <w:top w:val="nil"/>
                <w:left w:val="nil"/>
                <w:bottom w:val="nil"/>
                <w:right w:val="nil"/>
                <w:between w:val="nil"/>
              </w:pBdr>
              <w:spacing w:line="240" w:lineRule="auto"/>
              <w:ind w:left="0" w:hanging="2"/>
              <w:rPr>
                <w:rFonts w:ascii="Arial" w:eastAsia="Arial" w:hAnsi="Arial" w:cs="Arial"/>
                <w:color w:val="000000"/>
                <w:sz w:val="20"/>
                <w:szCs w:val="20"/>
              </w:rPr>
            </w:pPr>
            <w:r w:rsidRPr="003D6401">
              <w:rPr>
                <w:rFonts w:ascii="Arial" w:eastAsia="Arial" w:hAnsi="Arial" w:cs="Arial"/>
                <w:b/>
                <w:color w:val="000000"/>
                <w:sz w:val="20"/>
                <w:szCs w:val="20"/>
              </w:rPr>
              <w:t xml:space="preserve">Association of Trichloroacetic Acid Peeling with </w:t>
            </w:r>
            <w:proofErr w:type="spellStart"/>
            <w:r w:rsidRPr="003D6401">
              <w:rPr>
                <w:rFonts w:ascii="Arial" w:eastAsia="Arial" w:hAnsi="Arial" w:cs="Arial"/>
                <w:b/>
                <w:color w:val="000000"/>
                <w:sz w:val="20"/>
                <w:szCs w:val="20"/>
              </w:rPr>
              <w:t>Photobiomodulation</w:t>
            </w:r>
            <w:proofErr w:type="spellEnd"/>
            <w:r w:rsidRPr="003D6401">
              <w:rPr>
                <w:rFonts w:ascii="Arial" w:eastAsia="Arial" w:hAnsi="Arial" w:cs="Arial"/>
                <w:b/>
                <w:color w:val="000000"/>
                <w:sz w:val="20"/>
                <w:szCs w:val="20"/>
              </w:rPr>
              <w:t xml:space="preserve"> in the Treatment of Photoaging of the Hands: A Randomized, Controlled, Double-Blind Clinical Trial</w:t>
            </w:r>
          </w:p>
        </w:tc>
      </w:tr>
      <w:tr w:rsidR="006F6A45" w:rsidRPr="003D6401">
        <w:trPr>
          <w:trHeight w:val="332"/>
        </w:trPr>
        <w:tc>
          <w:tcPr>
            <w:tcW w:w="5167" w:type="dxa"/>
          </w:tcPr>
          <w:p w:rsidR="006F6A45" w:rsidRPr="003D6401" w:rsidRDefault="00957383">
            <w:pPr>
              <w:pBdr>
                <w:top w:val="nil"/>
                <w:left w:val="nil"/>
                <w:bottom w:val="nil"/>
                <w:right w:val="nil"/>
                <w:between w:val="nil"/>
              </w:pBdr>
              <w:spacing w:line="240" w:lineRule="auto"/>
              <w:ind w:left="0" w:hanging="2"/>
              <w:rPr>
                <w:rFonts w:ascii="Arial" w:eastAsia="Arial" w:hAnsi="Arial" w:cs="Arial"/>
                <w:color w:val="000000"/>
                <w:sz w:val="20"/>
                <w:szCs w:val="20"/>
              </w:rPr>
            </w:pPr>
            <w:r w:rsidRPr="003D6401">
              <w:rPr>
                <w:rFonts w:ascii="Arial" w:eastAsia="Arial" w:hAnsi="Arial" w:cs="Arial"/>
                <w:color w:val="000000"/>
                <w:sz w:val="20"/>
                <w:szCs w:val="20"/>
              </w:rPr>
              <w:t>Type of the Article</w:t>
            </w:r>
          </w:p>
        </w:tc>
        <w:tc>
          <w:tcPr>
            <w:tcW w:w="15767" w:type="dxa"/>
            <w:tcMar>
              <w:top w:w="0" w:type="dxa"/>
              <w:left w:w="108" w:type="dxa"/>
              <w:bottom w:w="0" w:type="dxa"/>
              <w:right w:w="108" w:type="dxa"/>
            </w:tcMar>
            <w:vAlign w:val="center"/>
          </w:tcPr>
          <w:p w:rsidR="006F6A45" w:rsidRPr="003D6401" w:rsidRDefault="00957383">
            <w:pPr>
              <w:pBdr>
                <w:top w:val="nil"/>
                <w:left w:val="nil"/>
                <w:bottom w:val="nil"/>
                <w:right w:val="nil"/>
                <w:between w:val="nil"/>
              </w:pBdr>
              <w:spacing w:line="240" w:lineRule="auto"/>
              <w:ind w:left="0" w:hanging="2"/>
              <w:rPr>
                <w:rFonts w:ascii="Arial" w:eastAsia="Arial" w:hAnsi="Arial" w:cs="Arial"/>
                <w:color w:val="000000"/>
                <w:sz w:val="20"/>
                <w:szCs w:val="20"/>
              </w:rPr>
            </w:pPr>
            <w:r w:rsidRPr="003D6401">
              <w:rPr>
                <w:rFonts w:ascii="Arial" w:eastAsia="Arial" w:hAnsi="Arial" w:cs="Arial"/>
                <w:b/>
                <w:color w:val="000000"/>
                <w:sz w:val="20"/>
                <w:szCs w:val="20"/>
              </w:rPr>
              <w:t>Original Research Article</w:t>
            </w:r>
          </w:p>
        </w:tc>
      </w:tr>
    </w:tbl>
    <w:tbl>
      <w:tblPr>
        <w:tblStyle w:val="a0"/>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398"/>
        <w:gridCol w:w="7740"/>
        <w:gridCol w:w="6012"/>
      </w:tblGrid>
      <w:tr w:rsidR="006F6A45" w:rsidRPr="003D6401">
        <w:tc>
          <w:tcPr>
            <w:tcW w:w="21150" w:type="dxa"/>
            <w:gridSpan w:val="3"/>
            <w:tcBorders>
              <w:top w:val="nil"/>
              <w:left w:val="nil"/>
              <w:right w:val="nil"/>
            </w:tcBorders>
          </w:tcPr>
          <w:p w:rsidR="003D6401" w:rsidRDefault="003D6401">
            <w:pPr>
              <w:keepNext/>
              <w:pBdr>
                <w:top w:val="nil"/>
                <w:left w:val="nil"/>
                <w:bottom w:val="nil"/>
                <w:right w:val="nil"/>
                <w:between w:val="nil"/>
              </w:pBdr>
              <w:spacing w:line="240" w:lineRule="auto"/>
              <w:ind w:left="0" w:hanging="2"/>
              <w:rPr>
                <w:rFonts w:ascii="Arial" w:hAnsi="Arial" w:cs="Arial"/>
                <w:b/>
                <w:color w:val="000000"/>
                <w:sz w:val="20"/>
                <w:szCs w:val="20"/>
                <w:highlight w:val="yellow"/>
              </w:rPr>
            </w:pPr>
            <w:bookmarkStart w:id="0" w:name="_heading=h.30j0zll" w:colFirst="0" w:colLast="0"/>
            <w:bookmarkEnd w:id="0"/>
          </w:p>
          <w:p w:rsidR="00752BC4" w:rsidRDefault="00752BC4" w:rsidP="00752BC4">
            <w:pPr>
              <w:keepNext/>
              <w:pBdr>
                <w:top w:val="nil"/>
                <w:left w:val="nil"/>
                <w:bottom w:val="nil"/>
                <w:right w:val="nil"/>
                <w:between w:val="nil"/>
              </w:pBdr>
              <w:spacing w:line="240" w:lineRule="auto"/>
              <w:ind w:leftChars="0" w:left="0" w:firstLineChars="0" w:firstLine="0"/>
              <w:rPr>
                <w:rFonts w:ascii="Arial" w:hAnsi="Arial" w:cs="Arial"/>
                <w:b/>
                <w:color w:val="000000"/>
                <w:sz w:val="20"/>
                <w:szCs w:val="20"/>
                <w:highlight w:val="yellow"/>
              </w:rPr>
            </w:pPr>
            <w:bookmarkStart w:id="1" w:name="_GoBack"/>
            <w:bookmarkEnd w:id="1"/>
          </w:p>
          <w:p w:rsidR="00752BC4" w:rsidRPr="003D6401" w:rsidRDefault="00752BC4" w:rsidP="00752BC4">
            <w:pPr>
              <w:keepNext/>
              <w:pBdr>
                <w:top w:val="nil"/>
                <w:left w:val="nil"/>
                <w:bottom w:val="nil"/>
                <w:right w:val="nil"/>
                <w:between w:val="nil"/>
              </w:pBdr>
              <w:spacing w:line="240" w:lineRule="auto"/>
              <w:ind w:leftChars="0" w:left="0" w:firstLineChars="0" w:firstLine="0"/>
              <w:rPr>
                <w:rFonts w:ascii="Arial" w:hAnsi="Arial" w:cs="Arial"/>
                <w:b/>
                <w:color w:val="000000"/>
                <w:sz w:val="20"/>
                <w:szCs w:val="20"/>
                <w:highlight w:val="yellow"/>
              </w:rPr>
            </w:pPr>
          </w:p>
          <w:p w:rsidR="006F6A45" w:rsidRPr="003D6401" w:rsidRDefault="00957383">
            <w:pPr>
              <w:keepNext/>
              <w:pBdr>
                <w:top w:val="nil"/>
                <w:left w:val="nil"/>
                <w:bottom w:val="nil"/>
                <w:right w:val="nil"/>
                <w:between w:val="nil"/>
              </w:pBdr>
              <w:spacing w:line="240" w:lineRule="auto"/>
              <w:ind w:left="0" w:hanging="2"/>
              <w:rPr>
                <w:rFonts w:ascii="Arial" w:hAnsi="Arial" w:cs="Arial"/>
                <w:b/>
                <w:color w:val="000000"/>
                <w:sz w:val="20"/>
                <w:szCs w:val="20"/>
              </w:rPr>
            </w:pPr>
            <w:r w:rsidRPr="003D6401">
              <w:rPr>
                <w:rFonts w:ascii="Arial" w:hAnsi="Arial" w:cs="Arial"/>
                <w:b/>
                <w:color w:val="000000"/>
                <w:sz w:val="20"/>
                <w:szCs w:val="20"/>
                <w:highlight w:val="yellow"/>
              </w:rPr>
              <w:t>PART  1:</w:t>
            </w:r>
            <w:r w:rsidRPr="003D6401">
              <w:rPr>
                <w:rFonts w:ascii="Arial" w:hAnsi="Arial" w:cs="Arial"/>
                <w:b/>
                <w:color w:val="000000"/>
                <w:sz w:val="20"/>
                <w:szCs w:val="20"/>
              </w:rPr>
              <w:t xml:space="preserve"> Comments</w:t>
            </w:r>
          </w:p>
          <w:p w:rsidR="006F6A45" w:rsidRPr="003D6401" w:rsidRDefault="006F6A45">
            <w:pPr>
              <w:ind w:left="0" w:hanging="2"/>
              <w:rPr>
                <w:rFonts w:ascii="Arial" w:hAnsi="Arial" w:cs="Arial"/>
                <w:sz w:val="20"/>
                <w:szCs w:val="20"/>
              </w:rPr>
            </w:pPr>
          </w:p>
        </w:tc>
      </w:tr>
      <w:tr w:rsidR="006F6A45" w:rsidRPr="003D6401" w:rsidTr="00752BC4">
        <w:tc>
          <w:tcPr>
            <w:tcW w:w="7398" w:type="dxa"/>
          </w:tcPr>
          <w:p w:rsidR="006F6A45" w:rsidRPr="003D6401" w:rsidRDefault="006F6A45">
            <w:pPr>
              <w:keepNext/>
              <w:pBdr>
                <w:top w:val="nil"/>
                <w:left w:val="nil"/>
                <w:bottom w:val="nil"/>
                <w:right w:val="nil"/>
                <w:between w:val="nil"/>
              </w:pBdr>
              <w:spacing w:line="240" w:lineRule="auto"/>
              <w:ind w:left="0" w:hanging="2"/>
              <w:rPr>
                <w:rFonts w:ascii="Arial" w:hAnsi="Arial" w:cs="Arial"/>
                <w:b/>
                <w:color w:val="000000"/>
                <w:sz w:val="20"/>
                <w:szCs w:val="20"/>
              </w:rPr>
            </w:pPr>
          </w:p>
        </w:tc>
        <w:tc>
          <w:tcPr>
            <w:tcW w:w="7740" w:type="dxa"/>
          </w:tcPr>
          <w:p w:rsidR="006F6A45" w:rsidRPr="003D6401" w:rsidRDefault="00957383">
            <w:pPr>
              <w:keepNext/>
              <w:pBdr>
                <w:top w:val="nil"/>
                <w:left w:val="nil"/>
                <w:bottom w:val="nil"/>
                <w:right w:val="nil"/>
                <w:between w:val="nil"/>
              </w:pBdr>
              <w:spacing w:line="240" w:lineRule="auto"/>
              <w:ind w:left="0" w:hanging="2"/>
              <w:rPr>
                <w:rFonts w:ascii="Arial" w:hAnsi="Arial" w:cs="Arial"/>
                <w:b/>
                <w:color w:val="000000"/>
                <w:sz w:val="20"/>
                <w:szCs w:val="20"/>
              </w:rPr>
            </w:pPr>
            <w:r w:rsidRPr="003D6401">
              <w:rPr>
                <w:rFonts w:ascii="Arial" w:hAnsi="Arial" w:cs="Arial"/>
                <w:b/>
                <w:color w:val="000000"/>
                <w:sz w:val="20"/>
                <w:szCs w:val="20"/>
              </w:rPr>
              <w:t>Reviewer’s comment</w:t>
            </w:r>
          </w:p>
          <w:p w:rsidR="006F6A45" w:rsidRPr="003D6401" w:rsidRDefault="00957383">
            <w:pPr>
              <w:ind w:left="0" w:hanging="2"/>
              <w:rPr>
                <w:rFonts w:ascii="Arial" w:hAnsi="Arial" w:cs="Arial"/>
                <w:sz w:val="20"/>
                <w:szCs w:val="20"/>
              </w:rPr>
            </w:pPr>
            <w:r w:rsidRPr="003D6401">
              <w:rPr>
                <w:rFonts w:ascii="Arial" w:hAnsi="Arial" w:cs="Arial"/>
                <w:b/>
                <w:sz w:val="20"/>
                <w:szCs w:val="20"/>
                <w:highlight w:val="yellow"/>
              </w:rPr>
              <w:t>Artificial Intelligence (AI) generated or assisted review comments are strictly prohibited during peer review.</w:t>
            </w:r>
          </w:p>
          <w:p w:rsidR="006F6A45" w:rsidRPr="003D6401" w:rsidRDefault="006F6A45">
            <w:pPr>
              <w:ind w:left="0" w:hanging="2"/>
              <w:rPr>
                <w:rFonts w:ascii="Arial" w:hAnsi="Arial" w:cs="Arial"/>
                <w:sz w:val="20"/>
                <w:szCs w:val="20"/>
              </w:rPr>
            </w:pPr>
          </w:p>
        </w:tc>
        <w:tc>
          <w:tcPr>
            <w:tcW w:w="6012" w:type="dxa"/>
          </w:tcPr>
          <w:p w:rsidR="006F6A45" w:rsidRPr="003D6401" w:rsidRDefault="00957383">
            <w:pPr>
              <w:keepNext/>
              <w:pBdr>
                <w:top w:val="nil"/>
                <w:left w:val="nil"/>
                <w:bottom w:val="nil"/>
                <w:right w:val="nil"/>
                <w:between w:val="nil"/>
              </w:pBdr>
              <w:spacing w:line="240" w:lineRule="auto"/>
              <w:ind w:left="0" w:hanging="2"/>
              <w:rPr>
                <w:rFonts w:ascii="Arial" w:hAnsi="Arial" w:cs="Arial"/>
                <w:color w:val="000000"/>
                <w:sz w:val="20"/>
                <w:szCs w:val="20"/>
              </w:rPr>
            </w:pPr>
            <w:r w:rsidRPr="003D6401">
              <w:rPr>
                <w:rFonts w:ascii="Arial" w:hAnsi="Arial" w:cs="Arial"/>
                <w:b/>
                <w:color w:val="000000"/>
                <w:sz w:val="20"/>
                <w:szCs w:val="20"/>
              </w:rPr>
              <w:t>Author’s Feedback</w:t>
            </w:r>
            <w:r w:rsidRPr="003D6401">
              <w:rPr>
                <w:rFonts w:ascii="Arial" w:hAnsi="Arial" w:cs="Arial"/>
                <w:color w:val="000000"/>
                <w:sz w:val="20"/>
                <w:szCs w:val="20"/>
              </w:rPr>
              <w:t xml:space="preserve"> </w:t>
            </w:r>
            <w:r w:rsidRPr="003D6401">
              <w:rPr>
                <w:rFonts w:ascii="Arial" w:hAnsi="Arial" w:cs="Arial"/>
                <w:i/>
                <w:color w:val="000000"/>
                <w:sz w:val="20"/>
                <w:szCs w:val="20"/>
              </w:rPr>
              <w:t>(Please correct the manuscript and highlight that part in the manuscript. It is mandatory that authors should write his/her feedback here)</w:t>
            </w:r>
          </w:p>
        </w:tc>
      </w:tr>
      <w:tr w:rsidR="006F6A45" w:rsidRPr="003D6401" w:rsidTr="00752BC4">
        <w:trPr>
          <w:trHeight w:val="1196"/>
        </w:trPr>
        <w:tc>
          <w:tcPr>
            <w:tcW w:w="7398" w:type="dxa"/>
          </w:tcPr>
          <w:p w:rsidR="006F6A45" w:rsidRPr="003D6401" w:rsidRDefault="00957383">
            <w:pPr>
              <w:ind w:left="0" w:hanging="2"/>
              <w:rPr>
                <w:rFonts w:ascii="Arial" w:hAnsi="Arial" w:cs="Arial"/>
                <w:sz w:val="20"/>
                <w:szCs w:val="20"/>
              </w:rPr>
            </w:pPr>
            <w:r w:rsidRPr="003D6401">
              <w:rPr>
                <w:rFonts w:ascii="Arial" w:hAnsi="Arial" w:cs="Arial"/>
                <w:b/>
                <w:sz w:val="20"/>
                <w:szCs w:val="20"/>
              </w:rPr>
              <w:t>Please write a few sentences regarding the importance of this manuscript for the scientific community. A minimum of 3-4 sentences may be required for this part.</w:t>
            </w:r>
          </w:p>
          <w:p w:rsidR="006F6A45" w:rsidRPr="003D6401" w:rsidRDefault="006F6A45">
            <w:pPr>
              <w:ind w:left="0" w:hanging="2"/>
              <w:rPr>
                <w:rFonts w:ascii="Arial" w:hAnsi="Arial" w:cs="Arial"/>
                <w:sz w:val="20"/>
                <w:szCs w:val="20"/>
              </w:rPr>
            </w:pPr>
          </w:p>
        </w:tc>
        <w:tc>
          <w:tcPr>
            <w:tcW w:w="7740" w:type="dxa"/>
          </w:tcPr>
          <w:p w:rsidR="006F6A45" w:rsidRPr="003D6401" w:rsidRDefault="0095738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2"/>
              <w:jc w:val="both"/>
              <w:rPr>
                <w:rFonts w:ascii="Arial" w:hAnsi="Arial" w:cs="Arial"/>
                <w:color w:val="1F1F1F"/>
                <w:sz w:val="20"/>
                <w:szCs w:val="20"/>
              </w:rPr>
            </w:pPr>
            <w:r w:rsidRPr="003D6401">
              <w:rPr>
                <w:rFonts w:ascii="Arial" w:hAnsi="Arial" w:cs="Arial"/>
                <w:color w:val="1F1F1F"/>
                <w:sz w:val="20"/>
                <w:szCs w:val="20"/>
              </w:rPr>
              <w:t>Aging of the skin of the hands is not only a dermatological problem, but also a psychosocial one. This explains the scientific search for procedures to improve skin regeneration. Those that do not cause discomfort and are accessible to more people, regardless of their social status, are preferable.</w:t>
            </w:r>
          </w:p>
          <w:p w:rsidR="006F6A45" w:rsidRPr="003D6401" w:rsidRDefault="006F6A45">
            <w:pPr>
              <w:pBdr>
                <w:top w:val="nil"/>
                <w:left w:val="nil"/>
                <w:bottom w:val="nil"/>
                <w:right w:val="nil"/>
                <w:between w:val="nil"/>
              </w:pBdr>
              <w:spacing w:line="240" w:lineRule="auto"/>
              <w:ind w:left="0" w:hanging="2"/>
              <w:rPr>
                <w:rFonts w:ascii="Arial" w:hAnsi="Arial" w:cs="Arial"/>
                <w:color w:val="000000"/>
                <w:sz w:val="20"/>
                <w:szCs w:val="20"/>
              </w:rPr>
            </w:pPr>
          </w:p>
        </w:tc>
        <w:tc>
          <w:tcPr>
            <w:tcW w:w="6012" w:type="dxa"/>
          </w:tcPr>
          <w:p w:rsidR="006F6A45" w:rsidRPr="003D6401" w:rsidRDefault="006F6A45">
            <w:pPr>
              <w:keepNext/>
              <w:pBdr>
                <w:top w:val="nil"/>
                <w:left w:val="nil"/>
                <w:bottom w:val="nil"/>
                <w:right w:val="nil"/>
                <w:between w:val="nil"/>
              </w:pBdr>
              <w:spacing w:line="240" w:lineRule="auto"/>
              <w:ind w:left="0" w:hanging="2"/>
              <w:rPr>
                <w:rFonts w:ascii="Arial" w:hAnsi="Arial" w:cs="Arial"/>
                <w:color w:val="000000"/>
                <w:sz w:val="20"/>
                <w:szCs w:val="20"/>
              </w:rPr>
            </w:pPr>
          </w:p>
        </w:tc>
      </w:tr>
      <w:tr w:rsidR="006F6A45" w:rsidRPr="003D6401" w:rsidTr="00752BC4">
        <w:trPr>
          <w:trHeight w:val="575"/>
        </w:trPr>
        <w:tc>
          <w:tcPr>
            <w:tcW w:w="7398" w:type="dxa"/>
          </w:tcPr>
          <w:p w:rsidR="006F6A45" w:rsidRPr="003D6401" w:rsidRDefault="00957383">
            <w:pPr>
              <w:ind w:left="0" w:hanging="2"/>
              <w:rPr>
                <w:rFonts w:ascii="Arial" w:hAnsi="Arial" w:cs="Arial"/>
                <w:sz w:val="20"/>
                <w:szCs w:val="20"/>
              </w:rPr>
            </w:pPr>
            <w:r w:rsidRPr="003D6401">
              <w:rPr>
                <w:rFonts w:ascii="Arial" w:hAnsi="Arial" w:cs="Arial"/>
                <w:b/>
                <w:sz w:val="20"/>
                <w:szCs w:val="20"/>
              </w:rPr>
              <w:t>Is the title of the article suitable?</w:t>
            </w:r>
          </w:p>
          <w:p w:rsidR="006F6A45" w:rsidRPr="003D6401" w:rsidRDefault="00957383">
            <w:pPr>
              <w:ind w:left="0" w:hanging="2"/>
              <w:rPr>
                <w:rFonts w:ascii="Arial" w:hAnsi="Arial" w:cs="Arial"/>
                <w:sz w:val="20"/>
                <w:szCs w:val="20"/>
              </w:rPr>
            </w:pPr>
            <w:r w:rsidRPr="003D6401">
              <w:rPr>
                <w:rFonts w:ascii="Arial" w:hAnsi="Arial" w:cs="Arial"/>
                <w:b/>
                <w:sz w:val="20"/>
                <w:szCs w:val="20"/>
              </w:rPr>
              <w:t>(If not please suggest an alternative title)</w:t>
            </w:r>
          </w:p>
          <w:p w:rsidR="006F6A45" w:rsidRPr="003D6401" w:rsidRDefault="006F6A45">
            <w:pPr>
              <w:keepNext/>
              <w:pBdr>
                <w:top w:val="nil"/>
                <w:left w:val="nil"/>
                <w:bottom w:val="nil"/>
                <w:right w:val="nil"/>
                <w:between w:val="nil"/>
              </w:pBdr>
              <w:spacing w:line="240" w:lineRule="auto"/>
              <w:ind w:left="0" w:hanging="2"/>
              <w:rPr>
                <w:rFonts w:ascii="Arial" w:hAnsi="Arial" w:cs="Arial"/>
                <w:b/>
                <w:color w:val="000000"/>
                <w:sz w:val="20"/>
                <w:szCs w:val="20"/>
                <w:u w:val="single"/>
              </w:rPr>
            </w:pPr>
          </w:p>
        </w:tc>
        <w:tc>
          <w:tcPr>
            <w:tcW w:w="7740" w:type="dxa"/>
          </w:tcPr>
          <w:p w:rsidR="006F6A45" w:rsidRPr="003D6401" w:rsidRDefault="00957383">
            <w:pPr>
              <w:ind w:left="0" w:hanging="2"/>
              <w:rPr>
                <w:rFonts w:ascii="Arial" w:hAnsi="Arial" w:cs="Arial"/>
                <w:sz w:val="20"/>
                <w:szCs w:val="20"/>
              </w:rPr>
            </w:pPr>
            <w:r w:rsidRPr="003D6401">
              <w:rPr>
                <w:rFonts w:ascii="Arial" w:hAnsi="Arial" w:cs="Arial"/>
                <w:sz w:val="20"/>
                <w:szCs w:val="20"/>
              </w:rPr>
              <w:t>Yes, the title of the article is suitable.</w:t>
            </w:r>
          </w:p>
        </w:tc>
        <w:tc>
          <w:tcPr>
            <w:tcW w:w="6012" w:type="dxa"/>
          </w:tcPr>
          <w:p w:rsidR="006F6A45" w:rsidRPr="003D6401" w:rsidRDefault="006F6A45">
            <w:pPr>
              <w:keepNext/>
              <w:pBdr>
                <w:top w:val="nil"/>
                <w:left w:val="nil"/>
                <w:bottom w:val="nil"/>
                <w:right w:val="nil"/>
                <w:between w:val="nil"/>
              </w:pBdr>
              <w:spacing w:line="240" w:lineRule="auto"/>
              <w:ind w:left="0" w:hanging="2"/>
              <w:rPr>
                <w:rFonts w:ascii="Arial" w:hAnsi="Arial" w:cs="Arial"/>
                <w:color w:val="000000"/>
                <w:sz w:val="20"/>
                <w:szCs w:val="20"/>
              </w:rPr>
            </w:pPr>
          </w:p>
        </w:tc>
      </w:tr>
      <w:tr w:rsidR="006F6A45" w:rsidRPr="003D6401" w:rsidTr="00752BC4">
        <w:trPr>
          <w:trHeight w:val="764"/>
        </w:trPr>
        <w:tc>
          <w:tcPr>
            <w:tcW w:w="7398" w:type="dxa"/>
          </w:tcPr>
          <w:p w:rsidR="006F6A45" w:rsidRPr="003D6401" w:rsidRDefault="00957383">
            <w:pPr>
              <w:keepNext/>
              <w:pBdr>
                <w:top w:val="nil"/>
                <w:left w:val="nil"/>
                <w:bottom w:val="nil"/>
                <w:right w:val="nil"/>
                <w:between w:val="nil"/>
              </w:pBdr>
              <w:spacing w:line="240" w:lineRule="auto"/>
              <w:ind w:left="0" w:hanging="2"/>
              <w:rPr>
                <w:rFonts w:ascii="Arial" w:hAnsi="Arial" w:cs="Arial"/>
                <w:b/>
                <w:color w:val="000000"/>
                <w:sz w:val="20"/>
                <w:szCs w:val="20"/>
              </w:rPr>
            </w:pPr>
            <w:r w:rsidRPr="003D6401">
              <w:rPr>
                <w:rFonts w:ascii="Arial" w:hAnsi="Arial" w:cs="Arial"/>
                <w:b/>
                <w:color w:val="000000"/>
                <w:sz w:val="20"/>
                <w:szCs w:val="20"/>
              </w:rPr>
              <w:t>Is the abstract of the article comprehensive? Do you suggest the addition (or deletion) of some points in this section? Please write your suggestions here.</w:t>
            </w:r>
          </w:p>
          <w:p w:rsidR="006F6A45" w:rsidRPr="003D6401" w:rsidRDefault="006F6A45">
            <w:pPr>
              <w:keepNext/>
              <w:pBdr>
                <w:top w:val="nil"/>
                <w:left w:val="nil"/>
                <w:bottom w:val="nil"/>
                <w:right w:val="nil"/>
                <w:between w:val="nil"/>
              </w:pBdr>
              <w:spacing w:line="240" w:lineRule="auto"/>
              <w:ind w:left="0" w:hanging="2"/>
              <w:rPr>
                <w:rFonts w:ascii="Arial" w:hAnsi="Arial" w:cs="Arial"/>
                <w:b/>
                <w:color w:val="000000"/>
                <w:sz w:val="20"/>
                <w:szCs w:val="20"/>
                <w:u w:val="single"/>
              </w:rPr>
            </w:pPr>
          </w:p>
        </w:tc>
        <w:tc>
          <w:tcPr>
            <w:tcW w:w="7740" w:type="dxa"/>
          </w:tcPr>
          <w:p w:rsidR="006F6A45" w:rsidRPr="003D6401" w:rsidRDefault="00957383">
            <w:pPr>
              <w:ind w:left="0" w:hanging="2"/>
              <w:rPr>
                <w:rFonts w:ascii="Arial" w:hAnsi="Arial" w:cs="Arial"/>
                <w:sz w:val="20"/>
                <w:szCs w:val="20"/>
              </w:rPr>
            </w:pPr>
            <w:r w:rsidRPr="003D6401">
              <w:rPr>
                <w:rFonts w:ascii="Arial" w:hAnsi="Arial" w:cs="Arial"/>
                <w:sz w:val="20"/>
                <w:szCs w:val="20"/>
              </w:rPr>
              <w:t>Yes, the abstract of the article is comprehensive.</w:t>
            </w:r>
          </w:p>
        </w:tc>
        <w:tc>
          <w:tcPr>
            <w:tcW w:w="6012" w:type="dxa"/>
          </w:tcPr>
          <w:p w:rsidR="006F6A45" w:rsidRPr="003D6401" w:rsidRDefault="006F6A45">
            <w:pPr>
              <w:keepNext/>
              <w:pBdr>
                <w:top w:val="nil"/>
                <w:left w:val="nil"/>
                <w:bottom w:val="nil"/>
                <w:right w:val="nil"/>
                <w:between w:val="nil"/>
              </w:pBdr>
              <w:spacing w:line="240" w:lineRule="auto"/>
              <w:ind w:left="0" w:hanging="2"/>
              <w:rPr>
                <w:rFonts w:ascii="Arial" w:hAnsi="Arial" w:cs="Arial"/>
                <w:color w:val="000000"/>
                <w:sz w:val="20"/>
                <w:szCs w:val="20"/>
              </w:rPr>
            </w:pPr>
          </w:p>
        </w:tc>
      </w:tr>
      <w:tr w:rsidR="006F6A45" w:rsidRPr="003D6401" w:rsidTr="00752BC4">
        <w:trPr>
          <w:trHeight w:val="704"/>
        </w:trPr>
        <w:tc>
          <w:tcPr>
            <w:tcW w:w="7398" w:type="dxa"/>
          </w:tcPr>
          <w:p w:rsidR="006F6A45" w:rsidRPr="003D6401" w:rsidRDefault="00957383">
            <w:pPr>
              <w:keepNext/>
              <w:pBdr>
                <w:top w:val="nil"/>
                <w:left w:val="nil"/>
                <w:bottom w:val="nil"/>
                <w:right w:val="nil"/>
                <w:between w:val="nil"/>
              </w:pBdr>
              <w:spacing w:line="240" w:lineRule="auto"/>
              <w:ind w:left="0" w:hanging="2"/>
              <w:rPr>
                <w:rFonts w:ascii="Arial" w:eastAsia="Helvetica Neue" w:hAnsi="Arial" w:cs="Arial"/>
                <w:color w:val="000000"/>
                <w:sz w:val="20"/>
                <w:szCs w:val="20"/>
                <w:u w:val="single"/>
              </w:rPr>
            </w:pPr>
            <w:r w:rsidRPr="003D6401">
              <w:rPr>
                <w:rFonts w:ascii="Arial" w:hAnsi="Arial" w:cs="Arial"/>
                <w:b/>
                <w:color w:val="000000"/>
                <w:sz w:val="20"/>
                <w:szCs w:val="20"/>
              </w:rPr>
              <w:t>Is the manuscript scientifically, correct? Please write here.</w:t>
            </w:r>
          </w:p>
        </w:tc>
        <w:tc>
          <w:tcPr>
            <w:tcW w:w="7740" w:type="dxa"/>
          </w:tcPr>
          <w:p w:rsidR="006F6A45" w:rsidRPr="003D6401" w:rsidRDefault="00957383">
            <w:pPr>
              <w:pBdr>
                <w:top w:val="nil"/>
                <w:left w:val="nil"/>
                <w:bottom w:val="nil"/>
                <w:right w:val="nil"/>
                <w:between w:val="nil"/>
              </w:pBdr>
              <w:spacing w:line="240" w:lineRule="auto"/>
              <w:ind w:left="0" w:hanging="2"/>
              <w:rPr>
                <w:rFonts w:ascii="Arial" w:hAnsi="Arial" w:cs="Arial"/>
                <w:color w:val="000000"/>
                <w:sz w:val="20"/>
                <w:szCs w:val="20"/>
              </w:rPr>
            </w:pPr>
            <w:r w:rsidRPr="003D6401">
              <w:rPr>
                <w:rFonts w:ascii="Arial" w:hAnsi="Arial" w:cs="Arial"/>
                <w:color w:val="000000"/>
                <w:sz w:val="20"/>
                <w:szCs w:val="20"/>
              </w:rPr>
              <w:t>Yes</w:t>
            </w:r>
          </w:p>
        </w:tc>
        <w:tc>
          <w:tcPr>
            <w:tcW w:w="6012" w:type="dxa"/>
          </w:tcPr>
          <w:p w:rsidR="006F6A45" w:rsidRPr="003D6401" w:rsidRDefault="006F6A45">
            <w:pPr>
              <w:keepNext/>
              <w:pBdr>
                <w:top w:val="nil"/>
                <w:left w:val="nil"/>
                <w:bottom w:val="nil"/>
                <w:right w:val="nil"/>
                <w:between w:val="nil"/>
              </w:pBdr>
              <w:spacing w:line="240" w:lineRule="auto"/>
              <w:ind w:left="0" w:hanging="2"/>
              <w:rPr>
                <w:rFonts w:ascii="Arial" w:hAnsi="Arial" w:cs="Arial"/>
                <w:color w:val="000000"/>
                <w:sz w:val="20"/>
                <w:szCs w:val="20"/>
              </w:rPr>
            </w:pPr>
          </w:p>
        </w:tc>
      </w:tr>
      <w:tr w:rsidR="006F6A45" w:rsidRPr="003D6401" w:rsidTr="00752BC4">
        <w:trPr>
          <w:trHeight w:val="703"/>
        </w:trPr>
        <w:tc>
          <w:tcPr>
            <w:tcW w:w="7398" w:type="dxa"/>
          </w:tcPr>
          <w:p w:rsidR="006F6A45" w:rsidRPr="003D6401" w:rsidRDefault="00957383">
            <w:pPr>
              <w:ind w:left="0" w:hanging="2"/>
              <w:rPr>
                <w:rFonts w:ascii="Arial" w:hAnsi="Arial" w:cs="Arial"/>
                <w:sz w:val="20"/>
                <w:szCs w:val="20"/>
              </w:rPr>
            </w:pPr>
            <w:r w:rsidRPr="003D6401">
              <w:rPr>
                <w:rFonts w:ascii="Arial" w:hAnsi="Arial" w:cs="Arial"/>
                <w:b/>
                <w:sz w:val="20"/>
                <w:szCs w:val="20"/>
              </w:rPr>
              <w:t>Are the references sufficient and recent? If you have suggestions of additional references, please mention them in the review form.</w:t>
            </w:r>
          </w:p>
        </w:tc>
        <w:tc>
          <w:tcPr>
            <w:tcW w:w="7740" w:type="dxa"/>
          </w:tcPr>
          <w:p w:rsidR="006F6A45" w:rsidRPr="003D6401" w:rsidRDefault="00957383">
            <w:pPr>
              <w:pBdr>
                <w:top w:val="nil"/>
                <w:left w:val="nil"/>
                <w:bottom w:val="nil"/>
                <w:right w:val="nil"/>
                <w:between w:val="nil"/>
              </w:pBdr>
              <w:ind w:left="0" w:hanging="2"/>
              <w:jc w:val="both"/>
              <w:rPr>
                <w:rFonts w:ascii="Arial" w:hAnsi="Arial" w:cs="Arial"/>
                <w:sz w:val="20"/>
                <w:szCs w:val="20"/>
              </w:rPr>
            </w:pPr>
            <w:r w:rsidRPr="003D6401">
              <w:rPr>
                <w:rFonts w:ascii="Arial" w:hAnsi="Arial" w:cs="Arial"/>
                <w:b/>
                <w:sz w:val="20"/>
                <w:szCs w:val="20"/>
              </w:rPr>
              <w:t>The paper needs to be updated</w:t>
            </w:r>
            <w:r w:rsidRPr="003D6401">
              <w:rPr>
                <w:rFonts w:ascii="Arial" w:hAnsi="Arial" w:cs="Arial"/>
                <w:sz w:val="20"/>
                <w:szCs w:val="20"/>
              </w:rPr>
              <w:t xml:space="preserve"> </w:t>
            </w:r>
            <w:proofErr w:type="gramStart"/>
            <w:r w:rsidRPr="003D6401">
              <w:rPr>
                <w:rFonts w:ascii="Arial" w:hAnsi="Arial" w:cs="Arial"/>
                <w:sz w:val="20"/>
                <w:szCs w:val="20"/>
              </w:rPr>
              <w:t>….currently</w:t>
            </w:r>
            <w:proofErr w:type="gramEnd"/>
            <w:r w:rsidRPr="003D6401">
              <w:rPr>
                <w:rFonts w:ascii="Arial" w:hAnsi="Arial" w:cs="Arial"/>
                <w:sz w:val="20"/>
                <w:szCs w:val="20"/>
              </w:rPr>
              <w:t xml:space="preserve">, one 2020 citation, one 2019 citation and seven 2018 citations. </w:t>
            </w:r>
          </w:p>
          <w:p w:rsidR="006F6A45" w:rsidRPr="003D6401" w:rsidRDefault="00957383">
            <w:pPr>
              <w:ind w:left="0" w:hanging="2"/>
              <w:rPr>
                <w:rFonts w:ascii="Arial" w:hAnsi="Arial" w:cs="Arial"/>
                <w:sz w:val="20"/>
                <w:szCs w:val="20"/>
              </w:rPr>
            </w:pPr>
            <w:r w:rsidRPr="003D6401">
              <w:rPr>
                <w:rFonts w:ascii="Arial" w:hAnsi="Arial" w:cs="Arial"/>
                <w:b/>
                <w:color w:val="1F1F1F"/>
                <w:sz w:val="20"/>
                <w:szCs w:val="20"/>
              </w:rPr>
              <w:t>Some are irrelevant to the topic under consideration</w:t>
            </w:r>
            <w:r w:rsidRPr="003D6401">
              <w:rPr>
                <w:rFonts w:ascii="Arial" w:hAnsi="Arial" w:cs="Arial"/>
                <w:color w:val="1F1F1F"/>
                <w:sz w:val="20"/>
                <w:szCs w:val="20"/>
              </w:rPr>
              <w:t>:</w:t>
            </w:r>
          </w:p>
          <w:p w:rsidR="006F6A45" w:rsidRPr="003D6401" w:rsidRDefault="00957383">
            <w:pPr>
              <w:pBdr>
                <w:top w:val="nil"/>
                <w:left w:val="nil"/>
                <w:bottom w:val="nil"/>
                <w:right w:val="nil"/>
                <w:between w:val="nil"/>
              </w:pBdr>
              <w:ind w:left="0" w:hanging="2"/>
              <w:jc w:val="both"/>
              <w:rPr>
                <w:rFonts w:ascii="Arial" w:hAnsi="Arial" w:cs="Arial"/>
                <w:color w:val="000000"/>
                <w:sz w:val="20"/>
                <w:szCs w:val="20"/>
              </w:rPr>
            </w:pPr>
            <w:r w:rsidRPr="003D6401">
              <w:rPr>
                <w:rFonts w:ascii="Arial" w:hAnsi="Arial" w:cs="Arial"/>
                <w:color w:val="000000"/>
                <w:sz w:val="20"/>
                <w:szCs w:val="20"/>
              </w:rPr>
              <w:t>44.</w:t>
            </w:r>
            <w:r w:rsidRPr="003D6401">
              <w:rPr>
                <w:rFonts w:ascii="Arial" w:hAnsi="Arial" w:cs="Arial"/>
                <w:color w:val="000000"/>
                <w:sz w:val="20"/>
                <w:szCs w:val="20"/>
              </w:rPr>
              <w:tab/>
              <w:t xml:space="preserve">Popa-Wagner A, </w:t>
            </w:r>
            <w:proofErr w:type="spellStart"/>
            <w:r w:rsidRPr="003D6401">
              <w:rPr>
                <w:rFonts w:ascii="Arial" w:hAnsi="Arial" w:cs="Arial"/>
                <w:color w:val="000000"/>
                <w:sz w:val="20"/>
                <w:szCs w:val="20"/>
              </w:rPr>
              <w:t>Mitran</w:t>
            </w:r>
            <w:proofErr w:type="spellEnd"/>
            <w:r w:rsidRPr="003D6401">
              <w:rPr>
                <w:rFonts w:ascii="Arial" w:hAnsi="Arial" w:cs="Arial"/>
                <w:color w:val="000000"/>
                <w:sz w:val="20"/>
                <w:szCs w:val="20"/>
              </w:rPr>
              <w:t xml:space="preserve"> S, </w:t>
            </w:r>
            <w:proofErr w:type="spellStart"/>
            <w:r w:rsidRPr="003D6401">
              <w:rPr>
                <w:rFonts w:ascii="Arial" w:hAnsi="Arial" w:cs="Arial"/>
                <w:color w:val="000000"/>
                <w:sz w:val="20"/>
                <w:szCs w:val="20"/>
              </w:rPr>
              <w:t>Sivanesan</w:t>
            </w:r>
            <w:proofErr w:type="spellEnd"/>
            <w:r w:rsidRPr="003D6401">
              <w:rPr>
                <w:rFonts w:ascii="Arial" w:hAnsi="Arial" w:cs="Arial"/>
                <w:color w:val="000000"/>
                <w:sz w:val="20"/>
                <w:szCs w:val="20"/>
              </w:rPr>
              <w:t xml:space="preserve"> S, Chang E, </w:t>
            </w:r>
            <w:proofErr w:type="spellStart"/>
            <w:r w:rsidRPr="003D6401">
              <w:rPr>
                <w:rFonts w:ascii="Arial" w:hAnsi="Arial" w:cs="Arial"/>
                <w:color w:val="000000"/>
                <w:sz w:val="20"/>
                <w:szCs w:val="20"/>
              </w:rPr>
              <w:t>Buga</w:t>
            </w:r>
            <w:proofErr w:type="spellEnd"/>
            <w:r w:rsidRPr="003D6401">
              <w:rPr>
                <w:rFonts w:ascii="Arial" w:hAnsi="Arial" w:cs="Arial"/>
                <w:color w:val="000000"/>
                <w:sz w:val="20"/>
                <w:szCs w:val="20"/>
              </w:rPr>
              <w:t xml:space="preserve"> A. ROS and Brain Diseases: The Good, the Bad, and the Ugly. OXIDATIVE MEDICINE AND CELLULAR LONGEVITY. 2013;</w:t>
            </w:r>
            <w:r w:rsidRPr="003D6401">
              <w:rPr>
                <w:rFonts w:ascii="Arial" w:hAnsi="Arial" w:cs="Arial"/>
                <w:b/>
                <w:color w:val="000000"/>
                <w:sz w:val="20"/>
                <w:szCs w:val="20"/>
              </w:rPr>
              <w:t>2013</w:t>
            </w:r>
            <w:r w:rsidRPr="003D6401">
              <w:rPr>
                <w:rFonts w:ascii="Arial" w:hAnsi="Arial" w:cs="Arial"/>
                <w:color w:val="000000"/>
                <w:sz w:val="20"/>
                <w:szCs w:val="20"/>
              </w:rPr>
              <w:t xml:space="preserve">. </w:t>
            </w:r>
            <w:proofErr w:type="spellStart"/>
            <w:r w:rsidRPr="003D6401">
              <w:rPr>
                <w:rFonts w:ascii="Arial" w:hAnsi="Arial" w:cs="Arial"/>
                <w:color w:val="000000"/>
                <w:sz w:val="20"/>
                <w:szCs w:val="20"/>
              </w:rPr>
              <w:t>doi</w:t>
            </w:r>
            <w:proofErr w:type="spellEnd"/>
            <w:r w:rsidRPr="003D6401">
              <w:rPr>
                <w:rFonts w:ascii="Arial" w:hAnsi="Arial" w:cs="Arial"/>
                <w:color w:val="000000"/>
                <w:sz w:val="20"/>
                <w:szCs w:val="20"/>
              </w:rPr>
              <w:t>: 10.1155/2013/963520. PubMed PMID: WOS:000328378800001.</w:t>
            </w:r>
          </w:p>
          <w:p w:rsidR="006F6A45" w:rsidRPr="003D6401" w:rsidRDefault="00957383">
            <w:pPr>
              <w:pBdr>
                <w:top w:val="nil"/>
                <w:left w:val="nil"/>
                <w:bottom w:val="nil"/>
                <w:right w:val="nil"/>
                <w:between w:val="nil"/>
              </w:pBdr>
              <w:ind w:left="0" w:hanging="2"/>
              <w:jc w:val="both"/>
              <w:rPr>
                <w:rFonts w:ascii="Arial" w:hAnsi="Arial" w:cs="Arial"/>
                <w:color w:val="000000"/>
                <w:sz w:val="20"/>
                <w:szCs w:val="20"/>
              </w:rPr>
            </w:pPr>
            <w:r w:rsidRPr="003D6401">
              <w:rPr>
                <w:rFonts w:ascii="Arial" w:hAnsi="Arial" w:cs="Arial"/>
                <w:color w:val="000000"/>
                <w:sz w:val="20"/>
                <w:szCs w:val="20"/>
              </w:rPr>
              <w:t>49.</w:t>
            </w:r>
            <w:r w:rsidRPr="003D6401">
              <w:rPr>
                <w:rFonts w:ascii="Arial" w:hAnsi="Arial" w:cs="Arial"/>
                <w:color w:val="000000"/>
                <w:sz w:val="20"/>
                <w:szCs w:val="20"/>
              </w:rPr>
              <w:tab/>
              <w:t xml:space="preserve">Chow R, Johnson M, Lopes-Martins R, </w:t>
            </w:r>
            <w:proofErr w:type="spellStart"/>
            <w:r w:rsidRPr="003D6401">
              <w:rPr>
                <w:rFonts w:ascii="Arial" w:hAnsi="Arial" w:cs="Arial"/>
                <w:color w:val="000000"/>
                <w:sz w:val="20"/>
                <w:szCs w:val="20"/>
              </w:rPr>
              <w:t>Bjordal</w:t>
            </w:r>
            <w:proofErr w:type="spellEnd"/>
            <w:r w:rsidRPr="003D6401">
              <w:rPr>
                <w:rFonts w:ascii="Arial" w:hAnsi="Arial" w:cs="Arial"/>
                <w:color w:val="000000"/>
                <w:sz w:val="20"/>
                <w:szCs w:val="20"/>
              </w:rPr>
              <w:t xml:space="preserve"> J. Efficacy of low-level laser therapy in the management of neck pain: a systematic review and meta-analysis of </w:t>
            </w:r>
            <w:proofErr w:type="spellStart"/>
            <w:r w:rsidRPr="003D6401">
              <w:rPr>
                <w:rFonts w:ascii="Arial" w:hAnsi="Arial" w:cs="Arial"/>
                <w:color w:val="000000"/>
                <w:sz w:val="20"/>
                <w:szCs w:val="20"/>
              </w:rPr>
              <w:t>randomised</w:t>
            </w:r>
            <w:proofErr w:type="spellEnd"/>
            <w:r w:rsidRPr="003D6401">
              <w:rPr>
                <w:rFonts w:ascii="Arial" w:hAnsi="Arial" w:cs="Arial"/>
                <w:color w:val="000000"/>
                <w:sz w:val="20"/>
                <w:szCs w:val="20"/>
              </w:rPr>
              <w:t xml:space="preserve"> placebo or active-treatment controlled trials. LANCET. </w:t>
            </w:r>
            <w:r w:rsidRPr="003D6401">
              <w:rPr>
                <w:rFonts w:ascii="Arial" w:hAnsi="Arial" w:cs="Arial"/>
                <w:b/>
                <w:color w:val="000000"/>
                <w:sz w:val="20"/>
                <w:szCs w:val="20"/>
              </w:rPr>
              <w:t>2009</w:t>
            </w:r>
            <w:r w:rsidRPr="003D6401">
              <w:rPr>
                <w:rFonts w:ascii="Arial" w:hAnsi="Arial" w:cs="Arial"/>
                <w:color w:val="000000"/>
                <w:sz w:val="20"/>
                <w:szCs w:val="20"/>
              </w:rPr>
              <w:t xml:space="preserve">;374(9705):1897-908. </w:t>
            </w:r>
            <w:proofErr w:type="spellStart"/>
            <w:r w:rsidRPr="003D6401">
              <w:rPr>
                <w:rFonts w:ascii="Arial" w:hAnsi="Arial" w:cs="Arial"/>
                <w:color w:val="000000"/>
                <w:sz w:val="20"/>
                <w:szCs w:val="20"/>
              </w:rPr>
              <w:t>doi</w:t>
            </w:r>
            <w:proofErr w:type="spellEnd"/>
            <w:r w:rsidRPr="003D6401">
              <w:rPr>
                <w:rFonts w:ascii="Arial" w:hAnsi="Arial" w:cs="Arial"/>
                <w:color w:val="000000"/>
                <w:sz w:val="20"/>
                <w:szCs w:val="20"/>
              </w:rPr>
              <w:t>: 10.1016/S0140-6736(09)61522-1. PubMed PMID: WOS:000272646900023.</w:t>
            </w:r>
          </w:p>
          <w:p w:rsidR="006F6A45" w:rsidRPr="003D6401" w:rsidRDefault="00957383">
            <w:pPr>
              <w:pBdr>
                <w:top w:val="nil"/>
                <w:left w:val="nil"/>
                <w:bottom w:val="nil"/>
                <w:right w:val="nil"/>
                <w:between w:val="nil"/>
              </w:pBdr>
              <w:ind w:left="0" w:hanging="2"/>
              <w:jc w:val="both"/>
              <w:rPr>
                <w:rFonts w:ascii="Arial" w:hAnsi="Arial" w:cs="Arial"/>
                <w:color w:val="000000"/>
                <w:sz w:val="20"/>
                <w:szCs w:val="20"/>
              </w:rPr>
            </w:pPr>
            <w:r w:rsidRPr="003D6401">
              <w:rPr>
                <w:rFonts w:ascii="Arial" w:hAnsi="Arial" w:cs="Arial"/>
                <w:color w:val="000000"/>
                <w:sz w:val="20"/>
                <w:szCs w:val="20"/>
              </w:rPr>
              <w:t>51.</w:t>
            </w:r>
            <w:r w:rsidRPr="003D6401">
              <w:rPr>
                <w:rFonts w:ascii="Arial" w:hAnsi="Arial" w:cs="Arial"/>
                <w:color w:val="000000"/>
                <w:sz w:val="20"/>
                <w:szCs w:val="20"/>
              </w:rPr>
              <w:tab/>
            </w:r>
            <w:proofErr w:type="spellStart"/>
            <w:r w:rsidRPr="003D6401">
              <w:rPr>
                <w:rFonts w:ascii="Arial" w:hAnsi="Arial" w:cs="Arial"/>
                <w:color w:val="000000"/>
                <w:sz w:val="20"/>
                <w:szCs w:val="20"/>
              </w:rPr>
              <w:t>Stergioulas</w:t>
            </w:r>
            <w:proofErr w:type="spellEnd"/>
            <w:r w:rsidRPr="003D6401">
              <w:rPr>
                <w:rFonts w:ascii="Arial" w:hAnsi="Arial" w:cs="Arial"/>
                <w:color w:val="000000"/>
                <w:sz w:val="20"/>
                <w:szCs w:val="20"/>
              </w:rPr>
              <w:t xml:space="preserve"> A, </w:t>
            </w:r>
            <w:proofErr w:type="spellStart"/>
            <w:r w:rsidRPr="003D6401">
              <w:rPr>
                <w:rFonts w:ascii="Arial" w:hAnsi="Arial" w:cs="Arial"/>
                <w:color w:val="000000"/>
                <w:sz w:val="20"/>
                <w:szCs w:val="20"/>
              </w:rPr>
              <w:t>Stergioula</w:t>
            </w:r>
            <w:proofErr w:type="spellEnd"/>
            <w:r w:rsidRPr="003D6401">
              <w:rPr>
                <w:rFonts w:ascii="Arial" w:hAnsi="Arial" w:cs="Arial"/>
                <w:color w:val="000000"/>
                <w:sz w:val="20"/>
                <w:szCs w:val="20"/>
              </w:rPr>
              <w:t xml:space="preserve"> M, </w:t>
            </w:r>
            <w:proofErr w:type="spellStart"/>
            <w:r w:rsidRPr="003D6401">
              <w:rPr>
                <w:rFonts w:ascii="Arial" w:hAnsi="Arial" w:cs="Arial"/>
                <w:color w:val="000000"/>
                <w:sz w:val="20"/>
                <w:szCs w:val="20"/>
              </w:rPr>
              <w:t>Aarskog</w:t>
            </w:r>
            <w:proofErr w:type="spellEnd"/>
            <w:r w:rsidRPr="003D6401">
              <w:rPr>
                <w:rFonts w:ascii="Arial" w:hAnsi="Arial" w:cs="Arial"/>
                <w:color w:val="000000"/>
                <w:sz w:val="20"/>
                <w:szCs w:val="20"/>
              </w:rPr>
              <w:t xml:space="preserve"> R, Lopes-Martins R, </w:t>
            </w:r>
            <w:proofErr w:type="spellStart"/>
            <w:r w:rsidRPr="003D6401">
              <w:rPr>
                <w:rFonts w:ascii="Arial" w:hAnsi="Arial" w:cs="Arial"/>
                <w:color w:val="000000"/>
                <w:sz w:val="20"/>
                <w:szCs w:val="20"/>
              </w:rPr>
              <w:t>Bjordal</w:t>
            </w:r>
            <w:proofErr w:type="spellEnd"/>
            <w:r w:rsidRPr="003D6401">
              <w:rPr>
                <w:rFonts w:ascii="Arial" w:hAnsi="Arial" w:cs="Arial"/>
                <w:color w:val="000000"/>
                <w:sz w:val="20"/>
                <w:szCs w:val="20"/>
              </w:rPr>
              <w:t xml:space="preserve"> J. Effects of low-level laser therapy and eccentric exercises in the treatment of recreational athletes with chronic </w:t>
            </w:r>
            <w:proofErr w:type="spellStart"/>
            <w:r w:rsidRPr="003D6401">
              <w:rPr>
                <w:rFonts w:ascii="Arial" w:hAnsi="Arial" w:cs="Arial"/>
                <w:color w:val="000000"/>
                <w:sz w:val="20"/>
                <w:szCs w:val="20"/>
              </w:rPr>
              <w:t>achilles</w:t>
            </w:r>
            <w:proofErr w:type="spellEnd"/>
            <w:r w:rsidRPr="003D6401">
              <w:rPr>
                <w:rFonts w:ascii="Arial" w:hAnsi="Arial" w:cs="Arial"/>
                <w:color w:val="000000"/>
                <w:sz w:val="20"/>
                <w:szCs w:val="20"/>
              </w:rPr>
              <w:t xml:space="preserve"> tendinopathy. AMERICAN JOURNAL OF SPORTS MEDICINE. </w:t>
            </w:r>
            <w:r w:rsidRPr="003D6401">
              <w:rPr>
                <w:rFonts w:ascii="Arial" w:hAnsi="Arial" w:cs="Arial"/>
                <w:b/>
                <w:color w:val="000000"/>
                <w:sz w:val="20"/>
                <w:szCs w:val="20"/>
              </w:rPr>
              <w:t>2008</w:t>
            </w:r>
            <w:r w:rsidRPr="003D6401">
              <w:rPr>
                <w:rFonts w:ascii="Arial" w:hAnsi="Arial" w:cs="Arial"/>
                <w:color w:val="000000"/>
                <w:sz w:val="20"/>
                <w:szCs w:val="20"/>
              </w:rPr>
              <w:t xml:space="preserve">;36(5):881-7. </w:t>
            </w:r>
            <w:proofErr w:type="spellStart"/>
            <w:r w:rsidRPr="003D6401">
              <w:rPr>
                <w:rFonts w:ascii="Arial" w:hAnsi="Arial" w:cs="Arial"/>
                <w:color w:val="000000"/>
                <w:sz w:val="20"/>
                <w:szCs w:val="20"/>
              </w:rPr>
              <w:t>doi</w:t>
            </w:r>
            <w:proofErr w:type="spellEnd"/>
            <w:r w:rsidRPr="003D6401">
              <w:rPr>
                <w:rFonts w:ascii="Arial" w:hAnsi="Arial" w:cs="Arial"/>
                <w:color w:val="000000"/>
                <w:sz w:val="20"/>
                <w:szCs w:val="20"/>
              </w:rPr>
              <w:t>: 10.1177/0363546507312165. PubMed PMID: WOS:000255752900007.</w:t>
            </w:r>
          </w:p>
          <w:p w:rsidR="006F6A45" w:rsidRPr="003D6401" w:rsidRDefault="00957383">
            <w:pPr>
              <w:pBdr>
                <w:top w:val="nil"/>
                <w:left w:val="nil"/>
                <w:bottom w:val="nil"/>
                <w:right w:val="nil"/>
                <w:between w:val="nil"/>
              </w:pBdr>
              <w:ind w:left="0" w:hanging="2"/>
              <w:jc w:val="both"/>
              <w:rPr>
                <w:rFonts w:ascii="Arial" w:hAnsi="Arial" w:cs="Arial"/>
                <w:color w:val="000000"/>
                <w:sz w:val="20"/>
                <w:szCs w:val="20"/>
              </w:rPr>
            </w:pPr>
            <w:r w:rsidRPr="003D6401">
              <w:rPr>
                <w:rFonts w:ascii="Arial" w:hAnsi="Arial" w:cs="Arial"/>
                <w:color w:val="000000"/>
                <w:sz w:val="20"/>
                <w:szCs w:val="20"/>
              </w:rPr>
              <w:t>52.</w:t>
            </w:r>
            <w:r w:rsidRPr="003D6401">
              <w:rPr>
                <w:rFonts w:ascii="Arial" w:hAnsi="Arial" w:cs="Arial"/>
                <w:color w:val="000000"/>
                <w:sz w:val="20"/>
                <w:szCs w:val="20"/>
              </w:rPr>
              <w:tab/>
              <w:t xml:space="preserve">Smoot B, </w:t>
            </w:r>
            <w:proofErr w:type="spellStart"/>
            <w:r w:rsidRPr="003D6401">
              <w:rPr>
                <w:rFonts w:ascii="Arial" w:hAnsi="Arial" w:cs="Arial"/>
                <w:color w:val="000000"/>
                <w:sz w:val="20"/>
                <w:szCs w:val="20"/>
              </w:rPr>
              <w:t>Chiavola</w:t>
            </w:r>
            <w:proofErr w:type="spellEnd"/>
            <w:r w:rsidRPr="003D6401">
              <w:rPr>
                <w:rFonts w:ascii="Arial" w:hAnsi="Arial" w:cs="Arial"/>
                <w:color w:val="000000"/>
                <w:sz w:val="20"/>
                <w:szCs w:val="20"/>
              </w:rPr>
              <w:t xml:space="preserve">-Larson L, Lee J, </w:t>
            </w:r>
            <w:proofErr w:type="spellStart"/>
            <w:r w:rsidRPr="003D6401">
              <w:rPr>
                <w:rFonts w:ascii="Arial" w:hAnsi="Arial" w:cs="Arial"/>
                <w:color w:val="000000"/>
                <w:sz w:val="20"/>
                <w:szCs w:val="20"/>
              </w:rPr>
              <w:t>Manibusan</w:t>
            </w:r>
            <w:proofErr w:type="spellEnd"/>
            <w:r w:rsidRPr="003D6401">
              <w:rPr>
                <w:rFonts w:ascii="Arial" w:hAnsi="Arial" w:cs="Arial"/>
                <w:color w:val="000000"/>
                <w:sz w:val="20"/>
                <w:szCs w:val="20"/>
              </w:rPr>
              <w:t xml:space="preserve"> H, Allen D. Effect of low-level laser therapy on pain and swelling in women with breast cancer-related lymphedema: a systematic review and meta-analysis. JOURNAL OF CANCER SURVIVORSHIP</w:t>
            </w:r>
            <w:r w:rsidRPr="003D6401">
              <w:rPr>
                <w:rFonts w:ascii="Arial" w:hAnsi="Arial" w:cs="Arial"/>
                <w:b/>
                <w:color w:val="000000"/>
                <w:sz w:val="20"/>
                <w:szCs w:val="20"/>
              </w:rPr>
              <w:t>. 2015</w:t>
            </w:r>
            <w:r w:rsidRPr="003D6401">
              <w:rPr>
                <w:rFonts w:ascii="Arial" w:hAnsi="Arial" w:cs="Arial"/>
                <w:color w:val="000000"/>
                <w:sz w:val="20"/>
                <w:szCs w:val="20"/>
              </w:rPr>
              <w:t xml:space="preserve">;9(2):287-304. </w:t>
            </w:r>
            <w:proofErr w:type="spellStart"/>
            <w:r w:rsidRPr="003D6401">
              <w:rPr>
                <w:rFonts w:ascii="Arial" w:hAnsi="Arial" w:cs="Arial"/>
                <w:color w:val="000000"/>
                <w:sz w:val="20"/>
                <w:szCs w:val="20"/>
              </w:rPr>
              <w:t>doi</w:t>
            </w:r>
            <w:proofErr w:type="spellEnd"/>
            <w:r w:rsidRPr="003D6401">
              <w:rPr>
                <w:rFonts w:ascii="Arial" w:hAnsi="Arial" w:cs="Arial"/>
                <w:color w:val="000000"/>
                <w:sz w:val="20"/>
                <w:szCs w:val="20"/>
              </w:rPr>
              <w:t>: 10.1007/s11764-014-0411-1. PubMed PMID: WOS:000354988400016.</w:t>
            </w:r>
          </w:p>
          <w:p w:rsidR="006F6A45" w:rsidRPr="003D6401" w:rsidRDefault="00957383">
            <w:pPr>
              <w:pBdr>
                <w:top w:val="nil"/>
                <w:left w:val="nil"/>
                <w:bottom w:val="nil"/>
                <w:right w:val="nil"/>
                <w:between w:val="nil"/>
              </w:pBdr>
              <w:ind w:left="0" w:hanging="2"/>
              <w:jc w:val="both"/>
              <w:rPr>
                <w:rFonts w:ascii="Arial" w:hAnsi="Arial" w:cs="Arial"/>
                <w:color w:val="000000"/>
                <w:sz w:val="20"/>
                <w:szCs w:val="20"/>
              </w:rPr>
            </w:pPr>
            <w:r w:rsidRPr="003D6401">
              <w:rPr>
                <w:rFonts w:ascii="Arial" w:hAnsi="Arial" w:cs="Arial"/>
                <w:color w:val="000000"/>
                <w:sz w:val="20"/>
                <w:szCs w:val="20"/>
              </w:rPr>
              <w:t>57.</w:t>
            </w:r>
            <w:r w:rsidRPr="003D6401">
              <w:rPr>
                <w:rFonts w:ascii="Arial" w:hAnsi="Arial" w:cs="Arial"/>
                <w:color w:val="000000"/>
                <w:sz w:val="20"/>
                <w:szCs w:val="20"/>
              </w:rPr>
              <w:tab/>
            </w:r>
            <w:proofErr w:type="spellStart"/>
            <w:r w:rsidRPr="003D6401">
              <w:rPr>
                <w:rFonts w:ascii="Arial" w:hAnsi="Arial" w:cs="Arial"/>
                <w:color w:val="000000"/>
                <w:sz w:val="20"/>
                <w:szCs w:val="20"/>
              </w:rPr>
              <w:t>Prabhu</w:t>
            </w:r>
            <w:proofErr w:type="spellEnd"/>
            <w:r w:rsidRPr="003D6401">
              <w:rPr>
                <w:rFonts w:ascii="Arial" w:hAnsi="Arial" w:cs="Arial"/>
                <w:color w:val="000000"/>
                <w:sz w:val="20"/>
                <w:szCs w:val="20"/>
              </w:rPr>
              <w:t xml:space="preserve"> K, Cleghorn M, </w:t>
            </w:r>
            <w:proofErr w:type="spellStart"/>
            <w:r w:rsidRPr="003D6401">
              <w:rPr>
                <w:rFonts w:ascii="Arial" w:hAnsi="Arial" w:cs="Arial"/>
                <w:color w:val="000000"/>
                <w:sz w:val="20"/>
                <w:szCs w:val="20"/>
              </w:rPr>
              <w:t>Elnahas</w:t>
            </w:r>
            <w:proofErr w:type="spellEnd"/>
            <w:r w:rsidRPr="003D6401">
              <w:rPr>
                <w:rFonts w:ascii="Arial" w:hAnsi="Arial" w:cs="Arial"/>
                <w:color w:val="000000"/>
                <w:sz w:val="20"/>
                <w:szCs w:val="20"/>
              </w:rPr>
              <w:t xml:space="preserve"> A, </w:t>
            </w:r>
            <w:proofErr w:type="spellStart"/>
            <w:r w:rsidRPr="003D6401">
              <w:rPr>
                <w:rFonts w:ascii="Arial" w:hAnsi="Arial" w:cs="Arial"/>
                <w:color w:val="000000"/>
                <w:sz w:val="20"/>
                <w:szCs w:val="20"/>
              </w:rPr>
              <w:t>Tse</w:t>
            </w:r>
            <w:proofErr w:type="spellEnd"/>
            <w:r w:rsidRPr="003D6401">
              <w:rPr>
                <w:rFonts w:ascii="Arial" w:hAnsi="Arial" w:cs="Arial"/>
                <w:color w:val="000000"/>
                <w:sz w:val="20"/>
                <w:szCs w:val="20"/>
              </w:rPr>
              <w:t xml:space="preserve"> A, Maeda A, </w:t>
            </w:r>
            <w:proofErr w:type="spellStart"/>
            <w:r w:rsidRPr="003D6401">
              <w:rPr>
                <w:rFonts w:ascii="Arial" w:hAnsi="Arial" w:cs="Arial"/>
                <w:color w:val="000000"/>
                <w:sz w:val="20"/>
                <w:szCs w:val="20"/>
              </w:rPr>
              <w:t>Quereshy</w:t>
            </w:r>
            <w:proofErr w:type="spellEnd"/>
            <w:r w:rsidRPr="003D6401">
              <w:rPr>
                <w:rFonts w:ascii="Arial" w:hAnsi="Arial" w:cs="Arial"/>
                <w:color w:val="000000"/>
                <w:sz w:val="20"/>
                <w:szCs w:val="20"/>
              </w:rPr>
              <w:t xml:space="preserve"> F, et al. Is quality important to our patients? The relationship between surgical outcomes and </w:t>
            </w:r>
            <w:r w:rsidRPr="003D6401">
              <w:rPr>
                <w:rFonts w:ascii="Arial" w:hAnsi="Arial" w:cs="Arial"/>
                <w:color w:val="000000"/>
                <w:sz w:val="20"/>
                <w:szCs w:val="20"/>
              </w:rPr>
              <w:lastRenderedPageBreak/>
              <w:t xml:space="preserve">patient satisfaction. BMJ QUALITY &amp; SAFETY. </w:t>
            </w:r>
            <w:r w:rsidRPr="003D6401">
              <w:rPr>
                <w:rFonts w:ascii="Arial" w:hAnsi="Arial" w:cs="Arial"/>
                <w:b/>
                <w:color w:val="000000"/>
                <w:sz w:val="20"/>
                <w:szCs w:val="20"/>
              </w:rPr>
              <w:t>2018;</w:t>
            </w:r>
            <w:r w:rsidRPr="003D6401">
              <w:rPr>
                <w:rFonts w:ascii="Arial" w:hAnsi="Arial" w:cs="Arial"/>
                <w:color w:val="000000"/>
                <w:sz w:val="20"/>
                <w:szCs w:val="20"/>
              </w:rPr>
              <w:t xml:space="preserve">27(1):48-52. </w:t>
            </w:r>
            <w:proofErr w:type="spellStart"/>
            <w:r w:rsidRPr="003D6401">
              <w:rPr>
                <w:rFonts w:ascii="Arial" w:hAnsi="Arial" w:cs="Arial"/>
                <w:color w:val="000000"/>
                <w:sz w:val="20"/>
                <w:szCs w:val="20"/>
              </w:rPr>
              <w:t>doi</w:t>
            </w:r>
            <w:proofErr w:type="spellEnd"/>
            <w:r w:rsidRPr="003D6401">
              <w:rPr>
                <w:rFonts w:ascii="Arial" w:hAnsi="Arial" w:cs="Arial"/>
                <w:color w:val="000000"/>
                <w:sz w:val="20"/>
                <w:szCs w:val="20"/>
              </w:rPr>
              <w:t>: 10.1136/bmjqs-2017-007071. PubMed PMID: WOS:000418324600008.</w:t>
            </w:r>
          </w:p>
          <w:p w:rsidR="006F6A45" w:rsidRPr="003D6401" w:rsidRDefault="00957383">
            <w:pPr>
              <w:pBdr>
                <w:top w:val="nil"/>
                <w:left w:val="nil"/>
                <w:bottom w:val="nil"/>
                <w:right w:val="nil"/>
                <w:between w:val="nil"/>
              </w:pBdr>
              <w:ind w:left="0" w:hanging="2"/>
              <w:jc w:val="both"/>
              <w:rPr>
                <w:rFonts w:ascii="Arial" w:hAnsi="Arial" w:cs="Arial"/>
                <w:color w:val="000000"/>
                <w:sz w:val="20"/>
                <w:szCs w:val="20"/>
              </w:rPr>
            </w:pPr>
            <w:r w:rsidRPr="003D6401">
              <w:rPr>
                <w:rFonts w:ascii="Arial" w:hAnsi="Arial" w:cs="Arial"/>
                <w:color w:val="000000"/>
                <w:sz w:val="20"/>
                <w:szCs w:val="20"/>
              </w:rPr>
              <w:t>62.</w:t>
            </w:r>
            <w:r w:rsidRPr="003D6401">
              <w:rPr>
                <w:rFonts w:ascii="Arial" w:hAnsi="Arial" w:cs="Arial"/>
                <w:color w:val="000000"/>
                <w:sz w:val="20"/>
                <w:szCs w:val="20"/>
              </w:rPr>
              <w:tab/>
              <w:t xml:space="preserve">Hamblin MR. Shining light on the head: </w:t>
            </w:r>
            <w:proofErr w:type="spellStart"/>
            <w:r w:rsidRPr="003D6401">
              <w:rPr>
                <w:rFonts w:ascii="Arial" w:hAnsi="Arial" w:cs="Arial"/>
                <w:color w:val="000000"/>
                <w:sz w:val="20"/>
                <w:szCs w:val="20"/>
              </w:rPr>
              <w:t>Photobiomodulation</w:t>
            </w:r>
            <w:proofErr w:type="spellEnd"/>
            <w:r w:rsidRPr="003D6401">
              <w:rPr>
                <w:rFonts w:ascii="Arial" w:hAnsi="Arial" w:cs="Arial"/>
                <w:color w:val="000000"/>
                <w:sz w:val="20"/>
                <w:szCs w:val="20"/>
              </w:rPr>
              <w:t xml:space="preserve"> for brain disorders. BBA Clinical. </w:t>
            </w:r>
            <w:proofErr w:type="gramStart"/>
            <w:r w:rsidRPr="003D6401">
              <w:rPr>
                <w:rFonts w:ascii="Arial" w:hAnsi="Arial" w:cs="Arial"/>
                <w:b/>
                <w:color w:val="000000"/>
                <w:sz w:val="20"/>
                <w:szCs w:val="20"/>
              </w:rPr>
              <w:t>2016</w:t>
            </w:r>
            <w:r w:rsidRPr="003D6401">
              <w:rPr>
                <w:rFonts w:ascii="Arial" w:hAnsi="Arial" w:cs="Arial"/>
                <w:color w:val="000000"/>
                <w:sz w:val="20"/>
                <w:szCs w:val="20"/>
              </w:rPr>
              <w:t>;6:113</w:t>
            </w:r>
            <w:proofErr w:type="gramEnd"/>
            <w:r w:rsidRPr="003D6401">
              <w:rPr>
                <w:rFonts w:ascii="Arial" w:hAnsi="Arial" w:cs="Arial"/>
                <w:color w:val="000000"/>
                <w:sz w:val="20"/>
                <w:szCs w:val="20"/>
              </w:rPr>
              <w:t xml:space="preserve">-24. </w:t>
            </w:r>
            <w:proofErr w:type="spellStart"/>
            <w:r w:rsidRPr="003D6401">
              <w:rPr>
                <w:rFonts w:ascii="Arial" w:hAnsi="Arial" w:cs="Arial"/>
                <w:color w:val="000000"/>
                <w:sz w:val="20"/>
                <w:szCs w:val="20"/>
              </w:rPr>
              <w:t>doi</w:t>
            </w:r>
            <w:proofErr w:type="spellEnd"/>
            <w:r w:rsidRPr="003D6401">
              <w:rPr>
                <w:rFonts w:ascii="Arial" w:hAnsi="Arial" w:cs="Arial"/>
                <w:color w:val="000000"/>
                <w:sz w:val="20"/>
                <w:szCs w:val="20"/>
              </w:rPr>
              <w:t>: 10.1016/j.bbacli.2016.09.002.</w:t>
            </w:r>
          </w:p>
          <w:p w:rsidR="006F6A45" w:rsidRPr="003D6401" w:rsidRDefault="006F6A45">
            <w:pPr>
              <w:pBdr>
                <w:top w:val="nil"/>
                <w:left w:val="nil"/>
                <w:bottom w:val="nil"/>
                <w:right w:val="nil"/>
                <w:between w:val="nil"/>
              </w:pBdr>
              <w:spacing w:line="240" w:lineRule="auto"/>
              <w:ind w:left="0" w:hanging="2"/>
              <w:rPr>
                <w:rFonts w:ascii="Arial" w:hAnsi="Arial" w:cs="Arial"/>
                <w:color w:val="000000"/>
                <w:sz w:val="20"/>
                <w:szCs w:val="20"/>
              </w:rPr>
            </w:pPr>
          </w:p>
        </w:tc>
        <w:tc>
          <w:tcPr>
            <w:tcW w:w="6012" w:type="dxa"/>
          </w:tcPr>
          <w:p w:rsidR="006F6A45" w:rsidRPr="003D6401" w:rsidRDefault="00957383">
            <w:pPr>
              <w:keepNext/>
              <w:pBdr>
                <w:top w:val="nil"/>
                <w:left w:val="nil"/>
                <w:bottom w:val="nil"/>
                <w:right w:val="nil"/>
                <w:between w:val="nil"/>
              </w:pBdr>
              <w:spacing w:line="240" w:lineRule="auto"/>
              <w:ind w:left="0" w:hanging="2"/>
              <w:rPr>
                <w:rFonts w:ascii="Arial" w:hAnsi="Arial" w:cs="Arial"/>
                <w:color w:val="000000"/>
                <w:sz w:val="20"/>
                <w:szCs w:val="20"/>
              </w:rPr>
            </w:pPr>
            <w:r w:rsidRPr="003D6401">
              <w:rPr>
                <w:rFonts w:ascii="Arial" w:hAnsi="Arial" w:cs="Arial"/>
                <w:sz w:val="20"/>
                <w:szCs w:val="20"/>
              </w:rPr>
              <w:lastRenderedPageBreak/>
              <w:t>The references have been updated to ensure greater relevance and alignment with the topic under consideration.</w:t>
            </w:r>
          </w:p>
        </w:tc>
      </w:tr>
      <w:tr w:rsidR="006F6A45" w:rsidRPr="003D6401" w:rsidTr="00752BC4">
        <w:trPr>
          <w:trHeight w:val="386"/>
        </w:trPr>
        <w:tc>
          <w:tcPr>
            <w:tcW w:w="7398" w:type="dxa"/>
          </w:tcPr>
          <w:p w:rsidR="006F6A45" w:rsidRPr="003D6401" w:rsidRDefault="00957383">
            <w:pPr>
              <w:keepNext/>
              <w:pBdr>
                <w:top w:val="nil"/>
                <w:left w:val="nil"/>
                <w:bottom w:val="nil"/>
                <w:right w:val="nil"/>
                <w:between w:val="nil"/>
              </w:pBdr>
              <w:spacing w:line="240" w:lineRule="auto"/>
              <w:ind w:left="0" w:hanging="2"/>
              <w:rPr>
                <w:rFonts w:ascii="Arial" w:hAnsi="Arial" w:cs="Arial"/>
                <w:b/>
                <w:color w:val="000000"/>
                <w:sz w:val="20"/>
                <w:szCs w:val="20"/>
              </w:rPr>
            </w:pPr>
            <w:r w:rsidRPr="003D6401">
              <w:rPr>
                <w:rFonts w:ascii="Arial" w:hAnsi="Arial" w:cs="Arial"/>
                <w:b/>
                <w:color w:val="000000"/>
                <w:sz w:val="20"/>
                <w:szCs w:val="20"/>
              </w:rPr>
              <w:lastRenderedPageBreak/>
              <w:t>Is the language/English quality of the article suitable for scholarly communications?</w:t>
            </w:r>
          </w:p>
          <w:p w:rsidR="006F6A45" w:rsidRPr="003D6401" w:rsidRDefault="006F6A45">
            <w:pPr>
              <w:ind w:left="0" w:hanging="2"/>
              <w:rPr>
                <w:rFonts w:ascii="Arial" w:hAnsi="Arial" w:cs="Arial"/>
                <w:sz w:val="20"/>
                <w:szCs w:val="20"/>
              </w:rPr>
            </w:pPr>
          </w:p>
        </w:tc>
        <w:tc>
          <w:tcPr>
            <w:tcW w:w="7740" w:type="dxa"/>
          </w:tcPr>
          <w:p w:rsidR="00752BC4" w:rsidRDefault="00957383">
            <w:pPr>
              <w:ind w:left="0" w:hanging="2"/>
              <w:rPr>
                <w:rFonts w:ascii="Arial" w:hAnsi="Arial" w:cs="Arial"/>
                <w:sz w:val="20"/>
                <w:szCs w:val="20"/>
              </w:rPr>
            </w:pPr>
            <w:r w:rsidRPr="003D6401">
              <w:rPr>
                <w:rFonts w:ascii="Arial" w:hAnsi="Arial" w:cs="Arial"/>
                <w:sz w:val="20"/>
                <w:szCs w:val="20"/>
              </w:rPr>
              <w:t>The language (English) quality of the article suitable for scholarly communications.</w:t>
            </w:r>
          </w:p>
          <w:p w:rsidR="006F6A45" w:rsidRPr="00752BC4" w:rsidRDefault="006F6A45" w:rsidP="00752BC4">
            <w:pPr>
              <w:ind w:left="0" w:hanging="2"/>
              <w:rPr>
                <w:rFonts w:ascii="Arial" w:hAnsi="Arial" w:cs="Arial"/>
                <w:sz w:val="20"/>
                <w:szCs w:val="20"/>
              </w:rPr>
            </w:pPr>
          </w:p>
        </w:tc>
        <w:tc>
          <w:tcPr>
            <w:tcW w:w="6012" w:type="dxa"/>
          </w:tcPr>
          <w:p w:rsidR="006F6A45" w:rsidRPr="003D6401" w:rsidRDefault="006F6A45">
            <w:pPr>
              <w:ind w:left="0" w:hanging="2"/>
              <w:rPr>
                <w:rFonts w:ascii="Arial" w:hAnsi="Arial" w:cs="Arial"/>
                <w:sz w:val="20"/>
                <w:szCs w:val="20"/>
              </w:rPr>
            </w:pPr>
          </w:p>
        </w:tc>
      </w:tr>
      <w:tr w:rsidR="006F6A45" w:rsidRPr="003D6401" w:rsidTr="00752BC4">
        <w:trPr>
          <w:trHeight w:val="1178"/>
        </w:trPr>
        <w:tc>
          <w:tcPr>
            <w:tcW w:w="7398" w:type="dxa"/>
          </w:tcPr>
          <w:p w:rsidR="006F6A45" w:rsidRPr="003D6401" w:rsidRDefault="00957383">
            <w:pPr>
              <w:keepNext/>
              <w:pBdr>
                <w:top w:val="nil"/>
                <w:left w:val="nil"/>
                <w:bottom w:val="nil"/>
                <w:right w:val="nil"/>
                <w:between w:val="nil"/>
              </w:pBdr>
              <w:spacing w:line="240" w:lineRule="auto"/>
              <w:ind w:left="0" w:hanging="2"/>
              <w:rPr>
                <w:rFonts w:ascii="Arial" w:hAnsi="Arial" w:cs="Arial"/>
                <w:color w:val="000000"/>
                <w:sz w:val="20"/>
                <w:szCs w:val="20"/>
              </w:rPr>
            </w:pPr>
            <w:r w:rsidRPr="003D6401">
              <w:rPr>
                <w:rFonts w:ascii="Arial" w:hAnsi="Arial" w:cs="Arial"/>
                <w:b/>
                <w:color w:val="000000"/>
                <w:sz w:val="20"/>
                <w:szCs w:val="20"/>
                <w:u w:val="single"/>
              </w:rPr>
              <w:lastRenderedPageBreak/>
              <w:t>Optional/General</w:t>
            </w:r>
            <w:r w:rsidRPr="003D6401">
              <w:rPr>
                <w:rFonts w:ascii="Arial" w:hAnsi="Arial" w:cs="Arial"/>
                <w:b/>
                <w:color w:val="000000"/>
                <w:sz w:val="20"/>
                <w:szCs w:val="20"/>
              </w:rPr>
              <w:t xml:space="preserve"> </w:t>
            </w:r>
            <w:r w:rsidRPr="003D6401">
              <w:rPr>
                <w:rFonts w:ascii="Arial" w:hAnsi="Arial" w:cs="Arial"/>
                <w:color w:val="000000"/>
                <w:sz w:val="20"/>
                <w:szCs w:val="20"/>
              </w:rPr>
              <w:t>comments</w:t>
            </w:r>
          </w:p>
          <w:p w:rsidR="006F6A45" w:rsidRPr="003D6401" w:rsidRDefault="006F6A45">
            <w:pPr>
              <w:keepNext/>
              <w:pBdr>
                <w:top w:val="nil"/>
                <w:left w:val="nil"/>
                <w:bottom w:val="nil"/>
                <w:right w:val="nil"/>
                <w:between w:val="nil"/>
              </w:pBdr>
              <w:spacing w:line="240" w:lineRule="auto"/>
              <w:ind w:left="0" w:hanging="2"/>
              <w:rPr>
                <w:rFonts w:ascii="Arial" w:hAnsi="Arial" w:cs="Arial"/>
                <w:color w:val="000000"/>
                <w:sz w:val="20"/>
                <w:szCs w:val="20"/>
              </w:rPr>
            </w:pPr>
          </w:p>
        </w:tc>
        <w:tc>
          <w:tcPr>
            <w:tcW w:w="7740" w:type="dxa"/>
          </w:tcPr>
          <w:p w:rsidR="006F6A45" w:rsidRPr="003D6401" w:rsidRDefault="00957383">
            <w:pPr>
              <w:keepNext/>
              <w:pBdr>
                <w:top w:val="nil"/>
                <w:left w:val="nil"/>
                <w:bottom w:val="nil"/>
                <w:right w:val="nil"/>
                <w:between w:val="nil"/>
              </w:pBdr>
              <w:ind w:left="0" w:hanging="2"/>
              <w:jc w:val="both"/>
              <w:rPr>
                <w:rFonts w:ascii="Arial" w:hAnsi="Arial" w:cs="Arial"/>
                <w:color w:val="000000"/>
                <w:sz w:val="20"/>
                <w:szCs w:val="20"/>
              </w:rPr>
            </w:pPr>
            <w:r w:rsidRPr="003D6401">
              <w:rPr>
                <w:rFonts w:ascii="Arial" w:hAnsi="Arial" w:cs="Arial"/>
                <w:smallCaps/>
                <w:color w:val="000000"/>
                <w:sz w:val="20"/>
                <w:szCs w:val="20"/>
              </w:rPr>
              <w:t>INTRODUCTION</w:t>
            </w:r>
          </w:p>
          <w:p w:rsidR="006F6A45" w:rsidRPr="003D6401" w:rsidRDefault="00957383">
            <w:pPr>
              <w:spacing w:before="240" w:after="240"/>
              <w:ind w:left="0" w:hanging="2"/>
              <w:jc w:val="both"/>
              <w:rPr>
                <w:rFonts w:ascii="Arial" w:hAnsi="Arial" w:cs="Arial"/>
                <w:sz w:val="20"/>
                <w:szCs w:val="20"/>
              </w:rPr>
            </w:pPr>
            <w:r w:rsidRPr="003D6401">
              <w:rPr>
                <w:rFonts w:ascii="Arial" w:hAnsi="Arial" w:cs="Arial"/>
                <w:sz w:val="20"/>
                <w:szCs w:val="20"/>
              </w:rPr>
              <w:t xml:space="preserve">„However, controlled studies on PBM and chemical peeling’s combined effects are scarce. Investigating these complementary, low-cost therapies may optimize photoaging treatments, advancing minimally invasive skin rejuvenation </w:t>
            </w:r>
            <w:proofErr w:type="gramStart"/>
            <w:r w:rsidRPr="003D6401">
              <w:rPr>
                <w:rFonts w:ascii="Arial" w:hAnsi="Arial" w:cs="Arial"/>
                <w:sz w:val="20"/>
                <w:szCs w:val="20"/>
              </w:rPr>
              <w:t>approaches.“</w:t>
            </w:r>
            <w:proofErr w:type="gramEnd"/>
          </w:p>
          <w:p w:rsidR="006F6A45" w:rsidRPr="003D6401" w:rsidRDefault="00957383">
            <w:pPr>
              <w:spacing w:before="240" w:after="240"/>
              <w:ind w:left="0" w:hanging="2"/>
              <w:jc w:val="both"/>
              <w:rPr>
                <w:rFonts w:ascii="Arial" w:hAnsi="Arial" w:cs="Arial"/>
                <w:sz w:val="20"/>
                <w:szCs w:val="20"/>
              </w:rPr>
            </w:pPr>
            <w:r w:rsidRPr="003D6401">
              <w:rPr>
                <w:rFonts w:ascii="Arial" w:hAnsi="Arial" w:cs="Arial"/>
                <w:sz w:val="20"/>
                <w:szCs w:val="20"/>
              </w:rPr>
              <w:t xml:space="preserve">„However, there is a lack of controlled studies in the literature regarding the combined effects of </w:t>
            </w:r>
            <w:proofErr w:type="spellStart"/>
            <w:r w:rsidRPr="003D6401">
              <w:rPr>
                <w:rFonts w:ascii="Arial" w:hAnsi="Arial" w:cs="Arial"/>
                <w:sz w:val="20"/>
                <w:szCs w:val="20"/>
              </w:rPr>
              <w:t>photobiomodulation</w:t>
            </w:r>
            <w:proofErr w:type="spellEnd"/>
            <w:r w:rsidRPr="003D6401">
              <w:rPr>
                <w:rFonts w:ascii="Arial" w:hAnsi="Arial" w:cs="Arial"/>
                <w:sz w:val="20"/>
                <w:szCs w:val="20"/>
              </w:rPr>
              <w:t xml:space="preserve"> and chemical peeling—two complementary, low-cost therapies that may optimize the benefits in treating </w:t>
            </w:r>
            <w:proofErr w:type="gramStart"/>
            <w:r w:rsidRPr="003D6401">
              <w:rPr>
                <w:rFonts w:ascii="Arial" w:hAnsi="Arial" w:cs="Arial"/>
                <w:sz w:val="20"/>
                <w:szCs w:val="20"/>
              </w:rPr>
              <w:t>photoaging.“</w:t>
            </w:r>
            <w:proofErr w:type="gramEnd"/>
          </w:p>
          <w:p w:rsidR="006F6A45" w:rsidRPr="003D6401" w:rsidRDefault="00957383">
            <w:pPr>
              <w:numPr>
                <w:ilvl w:val="0"/>
                <w:numId w:val="3"/>
              </w:numPr>
              <w:pBdr>
                <w:top w:val="nil"/>
                <w:left w:val="nil"/>
                <w:bottom w:val="nil"/>
                <w:right w:val="nil"/>
                <w:between w:val="nil"/>
              </w:pBdr>
              <w:spacing w:after="160" w:line="259" w:lineRule="auto"/>
              <w:ind w:left="0" w:hanging="2"/>
              <w:jc w:val="both"/>
              <w:rPr>
                <w:rFonts w:ascii="Arial" w:hAnsi="Arial" w:cs="Arial"/>
                <w:color w:val="000000"/>
                <w:sz w:val="20"/>
                <w:szCs w:val="20"/>
              </w:rPr>
            </w:pPr>
            <w:r w:rsidRPr="003D6401">
              <w:rPr>
                <w:rFonts w:ascii="Arial" w:hAnsi="Arial" w:cs="Arial"/>
                <w:color w:val="1F1F1F"/>
                <w:sz w:val="20"/>
                <w:szCs w:val="20"/>
              </w:rPr>
              <w:t>These two paragraphs of the introduction have the same meaning and could be merged.</w:t>
            </w:r>
            <w:r w:rsidRPr="003D6401">
              <w:rPr>
                <w:rFonts w:ascii="Arial" w:hAnsi="Arial" w:cs="Arial"/>
                <w:color w:val="000000"/>
                <w:sz w:val="20"/>
                <w:szCs w:val="20"/>
              </w:rPr>
              <w:t xml:space="preserve"> </w:t>
            </w:r>
          </w:p>
          <w:p w:rsidR="006F6A45" w:rsidRPr="003D6401" w:rsidRDefault="00957383">
            <w:pPr>
              <w:keepNext/>
              <w:pBdr>
                <w:top w:val="nil"/>
                <w:left w:val="nil"/>
                <w:bottom w:val="nil"/>
                <w:right w:val="nil"/>
                <w:between w:val="nil"/>
              </w:pBdr>
              <w:ind w:left="0" w:hanging="2"/>
              <w:jc w:val="both"/>
              <w:rPr>
                <w:rFonts w:ascii="Arial" w:hAnsi="Arial" w:cs="Arial"/>
                <w:color w:val="000000"/>
                <w:sz w:val="20"/>
                <w:szCs w:val="20"/>
              </w:rPr>
            </w:pPr>
            <w:r w:rsidRPr="003D6401">
              <w:rPr>
                <w:rFonts w:ascii="Arial" w:hAnsi="Arial" w:cs="Arial"/>
                <w:smallCaps/>
                <w:color w:val="000000"/>
                <w:sz w:val="20"/>
                <w:szCs w:val="20"/>
              </w:rPr>
              <w:t xml:space="preserve">material and methods </w:t>
            </w:r>
          </w:p>
          <w:p w:rsidR="006F6A45" w:rsidRPr="003D6401" w:rsidRDefault="006F6A45">
            <w:pPr>
              <w:ind w:left="0" w:hanging="2"/>
              <w:rPr>
                <w:rFonts w:ascii="Arial" w:hAnsi="Arial" w:cs="Arial"/>
                <w:sz w:val="20"/>
                <w:szCs w:val="20"/>
              </w:rPr>
            </w:pPr>
          </w:p>
          <w:p w:rsidR="006F6A45" w:rsidRPr="003D6401" w:rsidRDefault="00957383">
            <w:pPr>
              <w:numPr>
                <w:ilvl w:val="0"/>
                <w:numId w:val="2"/>
              </w:numPr>
              <w:pBdr>
                <w:top w:val="nil"/>
                <w:left w:val="nil"/>
                <w:bottom w:val="nil"/>
                <w:right w:val="nil"/>
                <w:between w:val="nil"/>
              </w:pBdr>
              <w:spacing w:line="259" w:lineRule="auto"/>
              <w:ind w:left="0" w:hanging="2"/>
              <w:jc w:val="both"/>
              <w:rPr>
                <w:rFonts w:ascii="Arial" w:hAnsi="Arial" w:cs="Arial"/>
                <w:color w:val="000000"/>
                <w:sz w:val="20"/>
                <w:szCs w:val="20"/>
              </w:rPr>
            </w:pPr>
            <w:r w:rsidRPr="003D6401">
              <w:rPr>
                <w:rFonts w:ascii="Arial" w:hAnsi="Arial" w:cs="Arial"/>
                <w:color w:val="1B1B1B"/>
                <w:sz w:val="20"/>
                <w:szCs w:val="20"/>
                <w:shd w:val="clear" w:color="auto" w:fill="F5FFF0"/>
              </w:rPr>
              <w:t xml:space="preserve">Eligibility criteria for participants: </w:t>
            </w:r>
            <w:r w:rsidRPr="003D6401">
              <w:rPr>
                <w:rFonts w:ascii="Arial" w:hAnsi="Arial" w:cs="Arial"/>
                <w:color w:val="000000"/>
                <w:sz w:val="20"/>
                <w:szCs w:val="20"/>
              </w:rPr>
              <w:t>What about the inclusion and exclusion criteria?</w:t>
            </w:r>
          </w:p>
          <w:p w:rsidR="006F6A45" w:rsidRPr="003D6401" w:rsidRDefault="00957383">
            <w:pPr>
              <w:numPr>
                <w:ilvl w:val="0"/>
                <w:numId w:val="2"/>
              </w:numPr>
              <w:pBdr>
                <w:top w:val="nil"/>
                <w:left w:val="nil"/>
                <w:bottom w:val="nil"/>
                <w:right w:val="nil"/>
                <w:between w:val="nil"/>
              </w:pBdr>
              <w:spacing w:line="259" w:lineRule="auto"/>
              <w:ind w:left="0" w:hanging="2"/>
              <w:jc w:val="both"/>
              <w:rPr>
                <w:rFonts w:ascii="Arial" w:hAnsi="Arial" w:cs="Arial"/>
                <w:color w:val="000000"/>
                <w:sz w:val="20"/>
                <w:szCs w:val="20"/>
              </w:rPr>
            </w:pPr>
            <w:r w:rsidRPr="003D6401">
              <w:rPr>
                <w:rFonts w:ascii="Arial" w:hAnsi="Arial" w:cs="Arial"/>
                <w:color w:val="000000"/>
                <w:sz w:val="20"/>
                <w:szCs w:val="20"/>
              </w:rPr>
              <w:t xml:space="preserve">What about the skin preparation? </w:t>
            </w:r>
            <w:r w:rsidRPr="003D6401">
              <w:rPr>
                <w:rFonts w:ascii="Arial" w:hAnsi="Arial" w:cs="Arial"/>
                <w:color w:val="1F1F1F"/>
                <w:sz w:val="20"/>
                <w:szCs w:val="20"/>
              </w:rPr>
              <w:t>How it was done?</w:t>
            </w:r>
          </w:p>
          <w:p w:rsidR="006F6A45" w:rsidRPr="003D6401" w:rsidRDefault="00957383">
            <w:pPr>
              <w:numPr>
                <w:ilvl w:val="0"/>
                <w:numId w:val="2"/>
              </w:numPr>
              <w:pBdr>
                <w:top w:val="nil"/>
                <w:left w:val="nil"/>
                <w:bottom w:val="nil"/>
                <w:right w:val="nil"/>
                <w:between w:val="nil"/>
              </w:pBdr>
              <w:spacing w:line="259" w:lineRule="auto"/>
              <w:ind w:left="0" w:hanging="2"/>
              <w:jc w:val="both"/>
              <w:rPr>
                <w:rFonts w:ascii="Arial" w:hAnsi="Arial" w:cs="Arial"/>
                <w:color w:val="000000"/>
                <w:sz w:val="20"/>
                <w:szCs w:val="20"/>
              </w:rPr>
            </w:pPr>
            <w:r w:rsidRPr="003D6401">
              <w:rPr>
                <w:rFonts w:ascii="Arial" w:hAnsi="Arial" w:cs="Arial"/>
                <w:color w:val="1F1F1F"/>
                <w:sz w:val="20"/>
                <w:szCs w:val="20"/>
              </w:rPr>
              <w:t>How was randomization done?</w:t>
            </w:r>
          </w:p>
          <w:p w:rsidR="006F6A45" w:rsidRPr="003D6401" w:rsidRDefault="00957383">
            <w:pPr>
              <w:numPr>
                <w:ilvl w:val="0"/>
                <w:numId w:val="2"/>
              </w:numPr>
              <w:pBdr>
                <w:top w:val="nil"/>
                <w:left w:val="nil"/>
                <w:bottom w:val="nil"/>
                <w:right w:val="nil"/>
                <w:between w:val="nil"/>
              </w:pBdr>
              <w:spacing w:line="259" w:lineRule="auto"/>
              <w:ind w:left="0" w:hanging="2"/>
              <w:jc w:val="both"/>
              <w:rPr>
                <w:rFonts w:ascii="Arial" w:hAnsi="Arial" w:cs="Arial"/>
                <w:color w:val="000000"/>
                <w:sz w:val="20"/>
                <w:szCs w:val="20"/>
              </w:rPr>
            </w:pPr>
            <w:r w:rsidRPr="003D6401">
              <w:rPr>
                <w:rFonts w:ascii="Arial" w:hAnsi="Arial" w:cs="Arial"/>
                <w:color w:val="1F1F1F"/>
                <w:sz w:val="20"/>
                <w:szCs w:val="20"/>
              </w:rPr>
              <w:t>In Fig.1 for group 1 it is written</w:t>
            </w:r>
            <w:r w:rsidRPr="003D6401">
              <w:rPr>
                <w:rFonts w:ascii="Arial" w:hAnsi="Arial" w:cs="Arial"/>
                <w:color w:val="000000"/>
                <w:sz w:val="20"/>
                <w:szCs w:val="20"/>
              </w:rPr>
              <w:t>: ATA 20% +</w:t>
            </w:r>
            <w:r w:rsidRPr="003D6401">
              <w:rPr>
                <w:rFonts w:ascii="Arial" w:hAnsi="Arial" w:cs="Arial"/>
                <w:b/>
                <w:color w:val="000000"/>
                <w:sz w:val="20"/>
                <w:szCs w:val="20"/>
              </w:rPr>
              <w:t xml:space="preserve">PBM, </w:t>
            </w:r>
            <w:r w:rsidRPr="003D6401">
              <w:rPr>
                <w:rFonts w:ascii="Arial" w:hAnsi="Arial" w:cs="Arial"/>
                <w:color w:val="000000"/>
                <w:sz w:val="20"/>
                <w:szCs w:val="20"/>
              </w:rPr>
              <w:t xml:space="preserve">and for </w:t>
            </w:r>
            <w:r w:rsidRPr="003D6401">
              <w:rPr>
                <w:rFonts w:ascii="Arial" w:hAnsi="Arial" w:cs="Arial"/>
                <w:color w:val="1F1F1F"/>
                <w:sz w:val="20"/>
                <w:szCs w:val="20"/>
              </w:rPr>
              <w:t xml:space="preserve">group 2: </w:t>
            </w:r>
            <w:r w:rsidRPr="003D6401">
              <w:rPr>
                <w:rFonts w:ascii="Arial" w:hAnsi="Arial" w:cs="Arial"/>
                <w:color w:val="000000"/>
                <w:sz w:val="20"/>
                <w:szCs w:val="20"/>
              </w:rPr>
              <w:t>ATA 20% +</w:t>
            </w:r>
            <w:r w:rsidRPr="003D6401">
              <w:rPr>
                <w:rFonts w:ascii="Arial" w:hAnsi="Arial" w:cs="Arial"/>
                <w:b/>
                <w:color w:val="000000"/>
                <w:sz w:val="20"/>
                <w:szCs w:val="20"/>
              </w:rPr>
              <w:t xml:space="preserve">Simulated PBM, </w:t>
            </w:r>
            <w:r w:rsidRPr="003D6401">
              <w:rPr>
                <w:rFonts w:ascii="Arial" w:hAnsi="Arial" w:cs="Arial"/>
                <w:color w:val="000000"/>
                <w:sz w:val="20"/>
                <w:szCs w:val="20"/>
              </w:rPr>
              <w:t xml:space="preserve">after that </w:t>
            </w:r>
            <w:r w:rsidRPr="003D6401">
              <w:rPr>
                <w:rFonts w:ascii="Arial" w:hAnsi="Arial" w:cs="Arial"/>
                <w:color w:val="1F1F1F"/>
                <w:sz w:val="20"/>
                <w:szCs w:val="20"/>
              </w:rPr>
              <w:t xml:space="preserve">for group 1: </w:t>
            </w:r>
            <w:r w:rsidRPr="003D6401">
              <w:rPr>
                <w:rFonts w:ascii="Arial" w:hAnsi="Arial" w:cs="Arial"/>
                <w:color w:val="000000"/>
                <w:sz w:val="20"/>
                <w:szCs w:val="20"/>
              </w:rPr>
              <w:t xml:space="preserve">Monthly Treatment Sessions: Application of Peeling and </w:t>
            </w:r>
            <w:r w:rsidRPr="003D6401">
              <w:rPr>
                <w:rFonts w:ascii="Arial" w:hAnsi="Arial" w:cs="Arial"/>
                <w:b/>
                <w:color w:val="000000"/>
                <w:sz w:val="20"/>
                <w:szCs w:val="20"/>
              </w:rPr>
              <w:t xml:space="preserve">PBM </w:t>
            </w:r>
            <w:r w:rsidRPr="003D6401">
              <w:rPr>
                <w:rFonts w:ascii="Arial" w:hAnsi="Arial" w:cs="Arial"/>
                <w:color w:val="000000"/>
                <w:sz w:val="20"/>
                <w:szCs w:val="20"/>
              </w:rPr>
              <w:t xml:space="preserve">(3x), and for </w:t>
            </w:r>
            <w:r w:rsidRPr="003D6401">
              <w:rPr>
                <w:rFonts w:ascii="Arial" w:hAnsi="Arial" w:cs="Arial"/>
                <w:color w:val="1F1F1F"/>
                <w:sz w:val="20"/>
                <w:szCs w:val="20"/>
              </w:rPr>
              <w:t xml:space="preserve">group 2: </w:t>
            </w:r>
            <w:r w:rsidRPr="003D6401">
              <w:rPr>
                <w:rFonts w:ascii="Arial" w:hAnsi="Arial" w:cs="Arial"/>
                <w:color w:val="000000"/>
                <w:sz w:val="20"/>
                <w:szCs w:val="20"/>
              </w:rPr>
              <w:t xml:space="preserve">Monthly Treatment Sessions: Application of Simulated Peeling and </w:t>
            </w:r>
            <w:r w:rsidRPr="003D6401">
              <w:rPr>
                <w:rFonts w:ascii="Arial" w:hAnsi="Arial" w:cs="Arial"/>
                <w:b/>
                <w:color w:val="000000"/>
                <w:sz w:val="20"/>
                <w:szCs w:val="20"/>
              </w:rPr>
              <w:t xml:space="preserve">PBM </w:t>
            </w:r>
            <w:r w:rsidRPr="003D6401">
              <w:rPr>
                <w:rFonts w:ascii="Arial" w:hAnsi="Arial" w:cs="Arial"/>
                <w:color w:val="000000"/>
                <w:sz w:val="20"/>
                <w:szCs w:val="20"/>
              </w:rPr>
              <w:t xml:space="preserve">(3x). What </w:t>
            </w:r>
            <w:r w:rsidRPr="003D6401">
              <w:rPr>
                <w:rFonts w:ascii="Arial" w:hAnsi="Arial" w:cs="Arial"/>
                <w:color w:val="1F1F1F"/>
                <w:sz w:val="20"/>
                <w:szCs w:val="20"/>
              </w:rPr>
              <w:t>was group 2 done: Peeling or Simulated Peeling?</w:t>
            </w:r>
          </w:p>
          <w:p w:rsidR="006F6A45" w:rsidRPr="003D6401" w:rsidRDefault="00957383">
            <w:pPr>
              <w:numPr>
                <w:ilvl w:val="0"/>
                <w:numId w:val="2"/>
              </w:numPr>
              <w:pBdr>
                <w:top w:val="nil"/>
                <w:left w:val="nil"/>
                <w:bottom w:val="nil"/>
                <w:right w:val="nil"/>
                <w:between w:val="nil"/>
              </w:pBdr>
              <w:spacing w:line="259" w:lineRule="auto"/>
              <w:ind w:left="0" w:hanging="2"/>
              <w:jc w:val="both"/>
              <w:rPr>
                <w:rFonts w:ascii="Arial" w:hAnsi="Arial" w:cs="Arial"/>
                <w:color w:val="1F1F1F"/>
                <w:sz w:val="20"/>
                <w:szCs w:val="20"/>
              </w:rPr>
            </w:pPr>
            <w:r w:rsidRPr="003D6401">
              <w:rPr>
                <w:rFonts w:ascii="Arial" w:hAnsi="Arial" w:cs="Arial"/>
                <w:color w:val="1F1F1F"/>
                <w:sz w:val="20"/>
                <w:szCs w:val="20"/>
              </w:rPr>
              <w:t xml:space="preserve">What kind of </w:t>
            </w:r>
            <w:r w:rsidRPr="003D6401">
              <w:rPr>
                <w:rFonts w:ascii="Arial" w:hAnsi="Arial" w:cs="Arial"/>
                <w:color w:val="000000"/>
                <w:sz w:val="20"/>
                <w:szCs w:val="20"/>
              </w:rPr>
              <w:t>red LED</w:t>
            </w:r>
            <w:r w:rsidRPr="003D6401">
              <w:rPr>
                <w:rFonts w:ascii="Arial" w:hAnsi="Arial" w:cs="Arial"/>
                <w:color w:val="1F1F1F"/>
                <w:sz w:val="20"/>
                <w:szCs w:val="20"/>
              </w:rPr>
              <w:t xml:space="preserve"> was used for </w:t>
            </w:r>
            <w:proofErr w:type="spellStart"/>
            <w:r w:rsidRPr="003D6401">
              <w:rPr>
                <w:rFonts w:ascii="Arial" w:hAnsi="Arial" w:cs="Arial"/>
                <w:color w:val="1F1F1F"/>
                <w:sz w:val="20"/>
                <w:szCs w:val="20"/>
              </w:rPr>
              <w:t>photobiomodulation</w:t>
            </w:r>
            <w:proofErr w:type="spellEnd"/>
            <w:r w:rsidRPr="003D6401">
              <w:rPr>
                <w:rFonts w:ascii="Arial" w:hAnsi="Arial" w:cs="Arial"/>
                <w:color w:val="1F1F1F"/>
                <w:sz w:val="20"/>
                <w:szCs w:val="20"/>
              </w:rPr>
              <w:t xml:space="preserve"> and what about the methodology?</w:t>
            </w:r>
          </w:p>
          <w:p w:rsidR="006F6A45" w:rsidRPr="003D6401" w:rsidRDefault="00957383">
            <w:pPr>
              <w:numPr>
                <w:ilvl w:val="0"/>
                <w:numId w:val="2"/>
              </w:numPr>
              <w:pBdr>
                <w:top w:val="nil"/>
                <w:left w:val="nil"/>
                <w:bottom w:val="nil"/>
                <w:right w:val="nil"/>
                <w:between w:val="nil"/>
              </w:pBdr>
              <w:spacing w:line="259" w:lineRule="auto"/>
              <w:ind w:left="0" w:hanging="2"/>
              <w:jc w:val="both"/>
              <w:rPr>
                <w:rFonts w:ascii="Arial" w:hAnsi="Arial" w:cs="Arial"/>
                <w:color w:val="1F1F1F"/>
                <w:sz w:val="20"/>
                <w:szCs w:val="20"/>
              </w:rPr>
            </w:pPr>
            <w:r w:rsidRPr="003D6401">
              <w:rPr>
                <w:rFonts w:ascii="Arial" w:hAnsi="Arial" w:cs="Arial"/>
                <w:color w:val="000000"/>
                <w:sz w:val="20"/>
                <w:szCs w:val="20"/>
              </w:rPr>
              <w:t>W</w:t>
            </w:r>
            <w:r w:rsidRPr="003D6401">
              <w:rPr>
                <w:rFonts w:ascii="Arial" w:hAnsi="Arial" w:cs="Arial"/>
                <w:color w:val="1F1F1F"/>
                <w:sz w:val="20"/>
                <w:szCs w:val="20"/>
              </w:rPr>
              <w:t xml:space="preserve">hat </w:t>
            </w:r>
            <w:r w:rsidRPr="003D6401">
              <w:rPr>
                <w:rFonts w:ascii="Arial" w:hAnsi="Arial" w:cs="Arial"/>
                <w:color w:val="000000"/>
                <w:sz w:val="20"/>
                <w:szCs w:val="20"/>
              </w:rPr>
              <w:t>superficial</w:t>
            </w:r>
            <w:r w:rsidRPr="003D6401">
              <w:rPr>
                <w:rFonts w:ascii="Arial" w:hAnsi="Arial" w:cs="Arial"/>
                <w:color w:val="1F1F1F"/>
                <w:sz w:val="20"/>
                <w:szCs w:val="20"/>
              </w:rPr>
              <w:t xml:space="preserve"> and deep wrinkles and </w:t>
            </w:r>
            <w:r w:rsidRPr="003D6401">
              <w:rPr>
                <w:rFonts w:ascii="Arial" w:hAnsi="Arial" w:cs="Arial"/>
                <w:color w:val="000000"/>
                <w:sz w:val="20"/>
                <w:szCs w:val="20"/>
              </w:rPr>
              <w:t>abnormal pigmentation</w:t>
            </w:r>
            <w:r w:rsidRPr="003D6401">
              <w:rPr>
                <w:rFonts w:ascii="Arial" w:hAnsi="Arial" w:cs="Arial"/>
                <w:color w:val="1F1F1F"/>
                <w:sz w:val="20"/>
                <w:szCs w:val="20"/>
              </w:rPr>
              <w:t>s assessment method was used?</w:t>
            </w:r>
          </w:p>
          <w:p w:rsidR="006F6A45" w:rsidRPr="003D6401" w:rsidRDefault="00957383">
            <w:pPr>
              <w:numPr>
                <w:ilvl w:val="0"/>
                <w:numId w:val="2"/>
              </w:numPr>
              <w:pBdr>
                <w:top w:val="nil"/>
                <w:left w:val="nil"/>
                <w:bottom w:val="nil"/>
                <w:right w:val="nil"/>
                <w:between w:val="nil"/>
              </w:pBdr>
              <w:spacing w:line="259" w:lineRule="auto"/>
              <w:ind w:left="0" w:hanging="2"/>
              <w:jc w:val="both"/>
              <w:rPr>
                <w:rFonts w:ascii="Arial" w:hAnsi="Arial" w:cs="Arial"/>
                <w:color w:val="1F1F1F"/>
                <w:sz w:val="20"/>
                <w:szCs w:val="20"/>
              </w:rPr>
            </w:pPr>
            <w:r w:rsidRPr="003D6401">
              <w:rPr>
                <w:rFonts w:ascii="Arial" w:hAnsi="Arial" w:cs="Arial"/>
                <w:color w:val="1F1F1F"/>
                <w:sz w:val="20"/>
                <w:szCs w:val="20"/>
              </w:rPr>
              <w:t>What statistical methods were used?</w:t>
            </w:r>
          </w:p>
          <w:p w:rsidR="006F6A45" w:rsidRPr="003D6401" w:rsidRDefault="00957383">
            <w:pPr>
              <w:numPr>
                <w:ilvl w:val="0"/>
                <w:numId w:val="2"/>
              </w:numPr>
              <w:pBdr>
                <w:top w:val="nil"/>
                <w:left w:val="nil"/>
                <w:bottom w:val="nil"/>
                <w:right w:val="nil"/>
                <w:between w:val="nil"/>
              </w:pBdr>
              <w:spacing w:after="160" w:line="259" w:lineRule="auto"/>
              <w:ind w:left="0" w:hanging="2"/>
              <w:jc w:val="both"/>
              <w:rPr>
                <w:rFonts w:ascii="Arial" w:hAnsi="Arial" w:cs="Arial"/>
                <w:color w:val="1F1F1F"/>
                <w:sz w:val="20"/>
                <w:szCs w:val="20"/>
              </w:rPr>
            </w:pPr>
            <w:r w:rsidRPr="003D6401">
              <w:rPr>
                <w:rFonts w:ascii="Arial" w:hAnsi="Arial" w:cs="Arial"/>
                <w:color w:val="1F1F1F"/>
                <w:sz w:val="20"/>
                <w:szCs w:val="20"/>
              </w:rPr>
              <w:t xml:space="preserve">On Fig. 8, it would be good to write exactly when (month, week or day) it is „after </w:t>
            </w:r>
            <w:proofErr w:type="gramStart"/>
            <w:r w:rsidRPr="003D6401">
              <w:rPr>
                <w:rFonts w:ascii="Arial" w:hAnsi="Arial" w:cs="Arial"/>
                <w:color w:val="1F1F1F"/>
                <w:sz w:val="20"/>
                <w:szCs w:val="20"/>
              </w:rPr>
              <w:t>treatment“</w:t>
            </w:r>
            <w:proofErr w:type="gramEnd"/>
            <w:r w:rsidRPr="003D6401">
              <w:rPr>
                <w:rFonts w:ascii="Arial" w:hAnsi="Arial" w:cs="Arial"/>
                <w:color w:val="1F1F1F"/>
                <w:sz w:val="20"/>
                <w:szCs w:val="20"/>
              </w:rPr>
              <w:t>.</w:t>
            </w:r>
          </w:p>
          <w:p w:rsidR="006F6A45" w:rsidRPr="003D6401" w:rsidRDefault="00957383">
            <w:pPr>
              <w:pBdr>
                <w:top w:val="nil"/>
                <w:left w:val="nil"/>
                <w:bottom w:val="nil"/>
                <w:right w:val="nil"/>
                <w:between w:val="nil"/>
              </w:pBdr>
              <w:ind w:left="0" w:hanging="2"/>
              <w:jc w:val="both"/>
              <w:rPr>
                <w:rFonts w:ascii="Arial" w:hAnsi="Arial" w:cs="Arial"/>
                <w:color w:val="000000"/>
                <w:sz w:val="20"/>
                <w:szCs w:val="20"/>
              </w:rPr>
            </w:pPr>
            <w:r w:rsidRPr="003D6401">
              <w:rPr>
                <w:rFonts w:ascii="Arial" w:hAnsi="Arial" w:cs="Arial"/>
                <w:smallCaps/>
                <w:sz w:val="20"/>
                <w:szCs w:val="20"/>
              </w:rPr>
              <w:t xml:space="preserve"> </w:t>
            </w:r>
            <w:r w:rsidRPr="003D6401">
              <w:rPr>
                <w:rFonts w:ascii="Arial" w:hAnsi="Arial" w:cs="Arial"/>
                <w:sz w:val="20"/>
                <w:szCs w:val="20"/>
              </w:rPr>
              <w:t>DISCUSSION</w:t>
            </w:r>
            <w:r w:rsidRPr="003D6401">
              <w:rPr>
                <w:rFonts w:ascii="Arial" w:hAnsi="Arial" w:cs="Arial"/>
                <w:color w:val="000000"/>
                <w:sz w:val="20"/>
                <w:szCs w:val="20"/>
              </w:rPr>
              <w:t xml:space="preserve"> </w:t>
            </w:r>
          </w:p>
          <w:p w:rsidR="006F6A45" w:rsidRPr="003D6401" w:rsidRDefault="00957383">
            <w:pPr>
              <w:pBdr>
                <w:top w:val="nil"/>
                <w:left w:val="nil"/>
                <w:bottom w:val="nil"/>
                <w:right w:val="nil"/>
                <w:between w:val="nil"/>
              </w:pBdr>
              <w:ind w:left="0" w:hanging="2"/>
              <w:jc w:val="both"/>
              <w:rPr>
                <w:rFonts w:ascii="Arial" w:hAnsi="Arial" w:cs="Arial"/>
                <w:color w:val="1F1F1F"/>
                <w:sz w:val="20"/>
                <w:szCs w:val="20"/>
              </w:rPr>
            </w:pPr>
            <w:r w:rsidRPr="003D6401">
              <w:rPr>
                <w:rFonts w:ascii="Arial" w:hAnsi="Arial" w:cs="Arial"/>
                <w:color w:val="1F1F1F"/>
                <w:sz w:val="20"/>
                <w:szCs w:val="20"/>
              </w:rPr>
              <w:t>1) Only in the „</w:t>
            </w:r>
            <w:proofErr w:type="gramStart"/>
            <w:r w:rsidRPr="003D6401">
              <w:rPr>
                <w:rFonts w:ascii="Arial" w:hAnsi="Arial" w:cs="Arial"/>
                <w:color w:val="1F1F1F"/>
                <w:sz w:val="20"/>
                <w:szCs w:val="20"/>
              </w:rPr>
              <w:t>discussion“</w:t>
            </w:r>
            <w:proofErr w:type="gramEnd"/>
            <w:r w:rsidRPr="003D6401">
              <w:rPr>
                <w:rFonts w:ascii="Arial" w:hAnsi="Arial" w:cs="Arial"/>
                <w:color w:val="1F1F1F"/>
                <w:sz w:val="20"/>
                <w:szCs w:val="20"/>
              </w:rPr>
              <w:t xml:space="preserve">, the gender and the education of the participants are discussed. It would be good to present the main demographic characteristics of the participants in the „material and </w:t>
            </w:r>
            <w:proofErr w:type="gramStart"/>
            <w:r w:rsidRPr="003D6401">
              <w:rPr>
                <w:rFonts w:ascii="Arial" w:hAnsi="Arial" w:cs="Arial"/>
                <w:color w:val="1F1F1F"/>
                <w:sz w:val="20"/>
                <w:szCs w:val="20"/>
              </w:rPr>
              <w:t>methods“</w:t>
            </w:r>
            <w:proofErr w:type="gramEnd"/>
            <w:r w:rsidRPr="003D6401">
              <w:rPr>
                <w:rFonts w:ascii="Arial" w:hAnsi="Arial" w:cs="Arial"/>
                <w:color w:val="1F1F1F"/>
                <w:sz w:val="20"/>
                <w:szCs w:val="20"/>
              </w:rPr>
              <w:t xml:space="preserve">. </w:t>
            </w:r>
          </w:p>
          <w:p w:rsidR="006F6A45" w:rsidRPr="003D6401" w:rsidRDefault="00957383">
            <w:pPr>
              <w:pBdr>
                <w:top w:val="nil"/>
                <w:left w:val="nil"/>
                <w:bottom w:val="nil"/>
                <w:right w:val="nil"/>
                <w:between w:val="nil"/>
              </w:pBdr>
              <w:ind w:left="0" w:hanging="2"/>
              <w:jc w:val="both"/>
              <w:rPr>
                <w:rFonts w:ascii="Arial" w:hAnsi="Arial" w:cs="Arial"/>
                <w:color w:val="1F1F1F"/>
                <w:sz w:val="20"/>
                <w:szCs w:val="20"/>
              </w:rPr>
            </w:pPr>
            <w:r w:rsidRPr="003D6401">
              <w:rPr>
                <w:rFonts w:ascii="Arial" w:hAnsi="Arial" w:cs="Arial"/>
                <w:color w:val="1F1F1F"/>
                <w:sz w:val="20"/>
                <w:szCs w:val="20"/>
              </w:rPr>
              <w:t>2) What about the age of the participants? Is it related to skin aging and what is the age range in which it most often starts?</w:t>
            </w:r>
          </w:p>
          <w:p w:rsidR="006F6A45" w:rsidRPr="003D6401" w:rsidRDefault="00957383">
            <w:pPr>
              <w:pBdr>
                <w:top w:val="nil"/>
                <w:left w:val="nil"/>
                <w:bottom w:val="nil"/>
                <w:right w:val="nil"/>
                <w:between w:val="nil"/>
              </w:pBdr>
              <w:ind w:left="0" w:hanging="2"/>
              <w:jc w:val="both"/>
              <w:rPr>
                <w:rFonts w:ascii="Arial" w:hAnsi="Arial" w:cs="Arial"/>
                <w:color w:val="000000"/>
                <w:sz w:val="20"/>
                <w:szCs w:val="20"/>
              </w:rPr>
            </w:pPr>
            <w:r w:rsidRPr="003D6401">
              <w:rPr>
                <w:rFonts w:ascii="Arial" w:hAnsi="Arial" w:cs="Arial"/>
                <w:color w:val="1F1F1F"/>
                <w:sz w:val="20"/>
                <w:szCs w:val="20"/>
              </w:rPr>
              <w:t xml:space="preserve">3) </w:t>
            </w:r>
            <w:r w:rsidRPr="003D6401">
              <w:rPr>
                <w:rFonts w:ascii="Arial" w:hAnsi="Arial" w:cs="Arial"/>
                <w:sz w:val="20"/>
                <w:szCs w:val="20"/>
              </w:rPr>
              <w:t>I</w:t>
            </w:r>
            <w:r w:rsidRPr="003D6401">
              <w:rPr>
                <w:rFonts w:ascii="Arial" w:hAnsi="Arial" w:cs="Arial"/>
                <w:color w:val="1F1F1F"/>
                <w:sz w:val="20"/>
                <w:szCs w:val="20"/>
              </w:rPr>
              <w:t>t is good to indicate the Fitzpatrick skin type of the participants.</w:t>
            </w:r>
          </w:p>
          <w:p w:rsidR="006F6A45" w:rsidRPr="003D6401" w:rsidRDefault="006F6A45">
            <w:pPr>
              <w:pBdr>
                <w:top w:val="nil"/>
                <w:left w:val="nil"/>
                <w:bottom w:val="nil"/>
                <w:right w:val="nil"/>
                <w:between w:val="nil"/>
              </w:pBdr>
              <w:spacing w:line="240" w:lineRule="auto"/>
              <w:ind w:left="0" w:hanging="2"/>
              <w:rPr>
                <w:rFonts w:ascii="Arial" w:hAnsi="Arial" w:cs="Arial"/>
                <w:color w:val="000000"/>
                <w:sz w:val="20"/>
                <w:szCs w:val="20"/>
              </w:rPr>
            </w:pPr>
          </w:p>
        </w:tc>
        <w:tc>
          <w:tcPr>
            <w:tcW w:w="6012" w:type="dxa"/>
          </w:tcPr>
          <w:p w:rsidR="006F6A45" w:rsidRPr="003D6401" w:rsidRDefault="00957383">
            <w:pPr>
              <w:keepNext/>
              <w:pBdr>
                <w:top w:val="nil"/>
                <w:left w:val="nil"/>
                <w:bottom w:val="nil"/>
                <w:right w:val="nil"/>
                <w:between w:val="nil"/>
              </w:pBdr>
              <w:ind w:left="0" w:hanging="2"/>
              <w:jc w:val="both"/>
              <w:rPr>
                <w:rFonts w:ascii="Arial" w:hAnsi="Arial" w:cs="Arial"/>
                <w:color w:val="000000"/>
                <w:sz w:val="20"/>
                <w:szCs w:val="20"/>
              </w:rPr>
            </w:pPr>
            <w:r w:rsidRPr="003D6401">
              <w:rPr>
                <w:rFonts w:ascii="Arial" w:hAnsi="Arial" w:cs="Arial"/>
                <w:b/>
                <w:smallCaps/>
                <w:color w:val="000000"/>
                <w:sz w:val="20"/>
                <w:szCs w:val="20"/>
              </w:rPr>
              <w:t>INTRODUCTION</w:t>
            </w:r>
          </w:p>
          <w:p w:rsidR="006F6A45" w:rsidRPr="003D6401" w:rsidRDefault="006F6A45">
            <w:pPr>
              <w:keepNext/>
              <w:pBdr>
                <w:top w:val="nil"/>
                <w:left w:val="nil"/>
                <w:bottom w:val="nil"/>
                <w:right w:val="nil"/>
                <w:between w:val="nil"/>
              </w:pBdr>
              <w:ind w:left="0" w:hanging="2"/>
              <w:jc w:val="both"/>
              <w:rPr>
                <w:rFonts w:ascii="Arial" w:hAnsi="Arial" w:cs="Arial"/>
                <w:color w:val="000000"/>
                <w:sz w:val="20"/>
                <w:szCs w:val="20"/>
              </w:rPr>
            </w:pPr>
          </w:p>
          <w:p w:rsidR="006F6A45" w:rsidRPr="003D6401" w:rsidRDefault="00957383">
            <w:pPr>
              <w:pBdr>
                <w:top w:val="nil"/>
                <w:left w:val="nil"/>
                <w:bottom w:val="nil"/>
                <w:right w:val="nil"/>
                <w:between w:val="nil"/>
              </w:pBdr>
              <w:spacing w:before="280" w:after="280" w:line="240" w:lineRule="auto"/>
              <w:ind w:left="0" w:hanging="2"/>
              <w:jc w:val="both"/>
              <w:rPr>
                <w:rFonts w:ascii="Arial" w:hAnsi="Arial" w:cs="Arial"/>
                <w:color w:val="000000"/>
                <w:sz w:val="20"/>
                <w:szCs w:val="20"/>
              </w:rPr>
            </w:pPr>
            <w:r w:rsidRPr="003D6401">
              <w:rPr>
                <w:rFonts w:ascii="Arial" w:hAnsi="Arial" w:cs="Arial"/>
                <w:smallCaps/>
                <w:color w:val="000000"/>
                <w:sz w:val="20"/>
                <w:szCs w:val="20"/>
              </w:rPr>
              <w:t xml:space="preserve">1) </w:t>
            </w:r>
            <w:r w:rsidRPr="003D6401">
              <w:rPr>
                <w:rFonts w:ascii="Arial" w:hAnsi="Arial" w:cs="Arial"/>
                <w:color w:val="000000"/>
                <w:sz w:val="20"/>
                <w:szCs w:val="20"/>
              </w:rPr>
              <w:t>The paragraphs have been rewritten to combine the information and avoid repetition.</w:t>
            </w:r>
          </w:p>
          <w:p w:rsidR="006F6A45" w:rsidRPr="003D6401" w:rsidRDefault="00957383">
            <w:pPr>
              <w:keepNext/>
              <w:pBdr>
                <w:top w:val="nil"/>
                <w:left w:val="nil"/>
                <w:bottom w:val="nil"/>
                <w:right w:val="nil"/>
                <w:between w:val="nil"/>
              </w:pBdr>
              <w:ind w:left="0" w:hanging="2"/>
              <w:jc w:val="both"/>
              <w:rPr>
                <w:rFonts w:ascii="Arial" w:hAnsi="Arial" w:cs="Arial"/>
                <w:b/>
                <w:color w:val="000000"/>
                <w:sz w:val="20"/>
                <w:szCs w:val="20"/>
              </w:rPr>
            </w:pPr>
            <w:r w:rsidRPr="003D6401">
              <w:rPr>
                <w:rFonts w:ascii="Arial" w:hAnsi="Arial" w:cs="Arial"/>
                <w:b/>
                <w:sz w:val="20"/>
                <w:szCs w:val="20"/>
              </w:rPr>
              <w:t>MATERIAL AND METHODS</w:t>
            </w:r>
          </w:p>
          <w:p w:rsidR="006F6A45" w:rsidRPr="003D6401" w:rsidRDefault="00957383">
            <w:pPr>
              <w:spacing w:before="280" w:after="280"/>
              <w:ind w:left="0" w:hanging="2"/>
              <w:jc w:val="both"/>
              <w:rPr>
                <w:rFonts w:ascii="Arial" w:hAnsi="Arial" w:cs="Arial"/>
                <w:sz w:val="20"/>
                <w:szCs w:val="20"/>
              </w:rPr>
            </w:pPr>
            <w:r w:rsidRPr="003D6401">
              <w:rPr>
                <w:rFonts w:ascii="Arial" w:hAnsi="Arial" w:cs="Arial"/>
                <w:sz w:val="20"/>
                <w:szCs w:val="20"/>
              </w:rPr>
              <w:t xml:space="preserve">1) The eligibility criteria for participants are in the "Inclusion Criteria" and "Exclusion Criteria" sections of the supplementary material as described below. The clinical trial included male and female participants aged 40 to 70 years, either without comorbidities or with controlled comorbidities (ASA Physical Status Classification I and </w:t>
            </w:r>
            <w:proofErr w:type="gramStart"/>
            <w:r w:rsidRPr="003D6401">
              <w:rPr>
                <w:rFonts w:ascii="Arial" w:hAnsi="Arial" w:cs="Arial"/>
                <w:sz w:val="20"/>
                <w:szCs w:val="20"/>
              </w:rPr>
              <w:t>II .</w:t>
            </w:r>
            <w:proofErr w:type="gramEnd"/>
            <w:r w:rsidRPr="003D6401">
              <w:rPr>
                <w:rFonts w:ascii="Arial" w:hAnsi="Arial" w:cs="Arial"/>
                <w:sz w:val="20"/>
                <w:szCs w:val="20"/>
              </w:rPr>
              <w:t xml:space="preserve"> Participants were also required to have a skin </w:t>
            </w:r>
            <w:proofErr w:type="spellStart"/>
            <w:r w:rsidRPr="003D6401">
              <w:rPr>
                <w:rFonts w:ascii="Arial" w:hAnsi="Arial" w:cs="Arial"/>
                <w:sz w:val="20"/>
                <w:szCs w:val="20"/>
              </w:rPr>
              <w:t>phototype</w:t>
            </w:r>
            <w:proofErr w:type="spellEnd"/>
            <w:r w:rsidRPr="003D6401">
              <w:rPr>
                <w:rFonts w:ascii="Arial" w:hAnsi="Arial" w:cs="Arial"/>
                <w:sz w:val="20"/>
                <w:szCs w:val="20"/>
              </w:rPr>
              <w:t xml:space="preserve"> of I, II, III, or IV according to the Fitzpatrick classification. Participants were excluded from the study if they had any of the following conditions: history of photosensitivity, suspected malignant skin lesions on the hands, use of corticosteroids, anticoagulants, immunosuppressants, drugs that increase dermal photosensitivity, systemic retinoids, or topical retinoic acid within the past 12 months, uncontrolled diabetes or hypertension, malnutrition, anemia, immunosuppression, oncological diseases, predisposition to hypertrophic scarring and keloids, history of dermatological diseases, hand surgeries, uncontrolled psychiatric disorders, active smoking, pregnancy, previous procedures on the dorsal hands, collagen diseases (even if adequately controlled), or use of medications affecting skin pigmentation, such as amiodarone, tetracyclines, and tricyclic antidepressants like phenothiazines</w:t>
            </w:r>
          </w:p>
          <w:p w:rsidR="006F6A45" w:rsidRPr="003D6401" w:rsidRDefault="00957383">
            <w:pPr>
              <w:spacing w:before="280" w:after="280"/>
              <w:ind w:left="0" w:hanging="2"/>
              <w:jc w:val="both"/>
              <w:rPr>
                <w:rFonts w:ascii="Arial" w:hAnsi="Arial" w:cs="Arial"/>
                <w:sz w:val="20"/>
                <w:szCs w:val="20"/>
              </w:rPr>
            </w:pPr>
            <w:r w:rsidRPr="003D6401">
              <w:rPr>
                <w:rFonts w:ascii="Arial" w:hAnsi="Arial" w:cs="Arial"/>
                <w:sz w:val="20"/>
                <w:szCs w:val="20"/>
              </w:rPr>
              <w:t xml:space="preserve">2) All participants underwent appropriate skin preparation on the dorsal hands before treatment to enhance exfoliation effects, ensure uniform chemical penetration, accelerate healing, and reduce risks of post-inflammatory hyperpigmentation. Preparation involved daily application of 0.05% retinoic acid, 4% hydroquinone, and 0.01% fluocinolone acetonide for three weeks. </w:t>
            </w:r>
            <w:r w:rsidRPr="003D6401">
              <w:rPr>
                <w:rFonts w:ascii="Arial" w:hAnsi="Arial" w:cs="Arial"/>
                <w:b/>
                <w:sz w:val="20"/>
                <w:szCs w:val="20"/>
              </w:rPr>
              <w:t>(supplementary material)</w:t>
            </w:r>
            <w:r w:rsidRPr="003D6401">
              <w:rPr>
                <w:rFonts w:ascii="Arial" w:hAnsi="Arial" w:cs="Arial"/>
                <w:sz w:val="20"/>
                <w:szCs w:val="20"/>
              </w:rPr>
              <w:t>.</w:t>
            </w:r>
          </w:p>
          <w:p w:rsidR="006F6A45" w:rsidRPr="003D6401" w:rsidRDefault="00957383">
            <w:pPr>
              <w:spacing w:before="280" w:after="280"/>
              <w:ind w:left="0" w:hanging="2"/>
              <w:jc w:val="both"/>
              <w:rPr>
                <w:rFonts w:ascii="Arial" w:hAnsi="Arial" w:cs="Arial"/>
                <w:sz w:val="20"/>
                <w:szCs w:val="20"/>
              </w:rPr>
            </w:pPr>
            <w:r w:rsidRPr="003D6401">
              <w:rPr>
                <w:rFonts w:ascii="Arial" w:hAnsi="Arial" w:cs="Arial"/>
                <w:sz w:val="20"/>
                <w:szCs w:val="20"/>
              </w:rPr>
              <w:t xml:space="preserve">3) The randomization was conducted by the principal investigator using the random sequence generator available on randomizer.org. Sequentially numbered opaque envelopes contained group allocation information based on the generated randomization. These envelopes were sealed and opened by the principal investigator in order of participant attendance at the clinic, immediately before the first treatment session </w:t>
            </w:r>
            <w:r w:rsidRPr="003D6401">
              <w:rPr>
                <w:rFonts w:ascii="Arial" w:hAnsi="Arial" w:cs="Arial"/>
                <w:b/>
                <w:sz w:val="20"/>
                <w:szCs w:val="20"/>
              </w:rPr>
              <w:t>(supplementary material)</w:t>
            </w:r>
            <w:r w:rsidRPr="003D6401">
              <w:rPr>
                <w:rFonts w:ascii="Arial" w:hAnsi="Arial" w:cs="Arial"/>
                <w:sz w:val="20"/>
                <w:szCs w:val="20"/>
              </w:rPr>
              <w:t>.</w:t>
            </w:r>
          </w:p>
          <w:p w:rsidR="006F6A45" w:rsidRPr="003D6401" w:rsidRDefault="00957383">
            <w:pPr>
              <w:spacing w:before="280" w:after="280"/>
              <w:ind w:left="0" w:hanging="2"/>
              <w:jc w:val="both"/>
              <w:rPr>
                <w:rFonts w:ascii="Arial" w:hAnsi="Arial" w:cs="Arial"/>
                <w:sz w:val="20"/>
                <w:szCs w:val="20"/>
              </w:rPr>
            </w:pPr>
            <w:r w:rsidRPr="003D6401">
              <w:rPr>
                <w:rFonts w:ascii="Arial" w:hAnsi="Arial" w:cs="Arial"/>
                <w:sz w:val="20"/>
                <w:szCs w:val="20"/>
              </w:rPr>
              <w:t>4) Group 2 received the treatment with peeling and simulated PBM, not simulated peeling. The correct description was provided in the flow chart.</w:t>
            </w:r>
          </w:p>
          <w:p w:rsidR="006F6A45" w:rsidRPr="003D6401" w:rsidRDefault="00957383">
            <w:pPr>
              <w:spacing w:before="280" w:after="280"/>
              <w:ind w:left="0" w:hanging="2"/>
              <w:jc w:val="both"/>
              <w:rPr>
                <w:rFonts w:ascii="Arial" w:hAnsi="Arial" w:cs="Arial"/>
                <w:sz w:val="20"/>
                <w:szCs w:val="20"/>
              </w:rPr>
            </w:pPr>
            <w:r w:rsidRPr="003D6401">
              <w:rPr>
                <w:rFonts w:ascii="Arial" w:hAnsi="Arial" w:cs="Arial"/>
                <w:sz w:val="20"/>
                <w:szCs w:val="20"/>
              </w:rPr>
              <w:t xml:space="preserve">5) The irradiation device used was the </w:t>
            </w:r>
            <w:proofErr w:type="spellStart"/>
            <w:r w:rsidRPr="003D6401">
              <w:rPr>
                <w:rFonts w:ascii="Arial" w:hAnsi="Arial" w:cs="Arial"/>
                <w:sz w:val="20"/>
                <w:szCs w:val="20"/>
              </w:rPr>
              <w:t>BlackBox</w:t>
            </w:r>
            <w:proofErr w:type="spellEnd"/>
            <w:r w:rsidRPr="003D6401">
              <w:rPr>
                <w:rFonts w:ascii="Arial" w:hAnsi="Arial" w:cs="Arial"/>
                <w:sz w:val="20"/>
                <w:szCs w:val="20"/>
              </w:rPr>
              <w:t>® LED (</w:t>
            </w:r>
            <w:proofErr w:type="spellStart"/>
            <w:r w:rsidRPr="003D6401">
              <w:rPr>
                <w:rFonts w:ascii="Arial" w:hAnsi="Arial" w:cs="Arial"/>
                <w:sz w:val="20"/>
                <w:szCs w:val="20"/>
              </w:rPr>
              <w:t>BioLambda</w:t>
            </w:r>
            <w:proofErr w:type="spellEnd"/>
            <w:r w:rsidRPr="003D6401">
              <w:rPr>
                <w:rFonts w:ascii="Arial" w:hAnsi="Arial" w:cs="Arial"/>
                <w:sz w:val="20"/>
                <w:szCs w:val="20"/>
              </w:rPr>
              <w:t xml:space="preserve">), modified to accommodate both hands. It had a power output of 100 </w:t>
            </w:r>
            <w:proofErr w:type="spellStart"/>
            <w:r w:rsidRPr="003D6401">
              <w:rPr>
                <w:rFonts w:ascii="Arial" w:hAnsi="Arial" w:cs="Arial"/>
                <w:sz w:val="20"/>
                <w:szCs w:val="20"/>
              </w:rPr>
              <w:t>mW</w:t>
            </w:r>
            <w:proofErr w:type="spellEnd"/>
            <w:r w:rsidRPr="003D6401">
              <w:rPr>
                <w:rFonts w:ascii="Arial" w:hAnsi="Arial" w:cs="Arial"/>
                <w:sz w:val="20"/>
                <w:szCs w:val="20"/>
              </w:rPr>
              <w:t xml:space="preserve">, delivering an energy density of 5 J/cm² after 150 seconds of irradiation. The wavelength was 660 nm </w:t>
            </w:r>
            <w:r w:rsidRPr="003D6401">
              <w:rPr>
                <w:rFonts w:ascii="Arial" w:hAnsi="Arial" w:cs="Arial"/>
                <w:b/>
                <w:sz w:val="20"/>
                <w:szCs w:val="20"/>
              </w:rPr>
              <w:t>(supplementary material)</w:t>
            </w:r>
            <w:r w:rsidRPr="003D6401">
              <w:rPr>
                <w:rFonts w:ascii="Arial" w:hAnsi="Arial" w:cs="Arial"/>
                <w:sz w:val="20"/>
                <w:szCs w:val="20"/>
              </w:rPr>
              <w:t>.</w:t>
            </w:r>
          </w:p>
          <w:p w:rsidR="006F6A45" w:rsidRPr="003D6401" w:rsidRDefault="00957383">
            <w:pPr>
              <w:spacing w:before="280" w:after="280"/>
              <w:ind w:left="0" w:hanging="2"/>
              <w:jc w:val="both"/>
              <w:rPr>
                <w:rFonts w:ascii="Arial" w:hAnsi="Arial" w:cs="Arial"/>
                <w:sz w:val="20"/>
                <w:szCs w:val="20"/>
              </w:rPr>
            </w:pPr>
            <w:r w:rsidRPr="003D6401">
              <w:rPr>
                <w:rFonts w:ascii="Arial" w:hAnsi="Arial" w:cs="Arial"/>
                <w:sz w:val="20"/>
                <w:szCs w:val="20"/>
              </w:rPr>
              <w:lastRenderedPageBreak/>
              <w:t xml:space="preserve">6) Photoaging was evaluated using a photographic scale developed and validated by McKenzie. Photographs were independently assessed by two board-certified plastic surgeons for four distinct clinical features indicative of photoaging: Superficial wrinkles, Deep wrinkles, Abnormal pigmentation, and Global </w:t>
            </w:r>
            <w:proofErr w:type="spellStart"/>
            <w:proofErr w:type="gramStart"/>
            <w:r w:rsidRPr="003D6401">
              <w:rPr>
                <w:rFonts w:ascii="Arial" w:hAnsi="Arial" w:cs="Arial"/>
                <w:sz w:val="20"/>
                <w:szCs w:val="20"/>
              </w:rPr>
              <w:t>assessment.The</w:t>
            </w:r>
            <w:proofErr w:type="spellEnd"/>
            <w:proofErr w:type="gramEnd"/>
            <w:r w:rsidRPr="003D6401">
              <w:rPr>
                <w:rFonts w:ascii="Arial" w:hAnsi="Arial" w:cs="Arial"/>
                <w:sz w:val="20"/>
                <w:szCs w:val="20"/>
              </w:rPr>
              <w:t xml:space="preserve"> global evaluation provided an overall impression of photodamage. Each feature was scored separately on a scale from 0 to 9, where 0 indicates the absence of changes and 9 represents the maximum extent of alterations.</w:t>
            </w:r>
          </w:p>
          <w:p w:rsidR="006F6A45" w:rsidRPr="003D6401" w:rsidRDefault="00957383">
            <w:pPr>
              <w:spacing w:before="280" w:after="280"/>
              <w:ind w:left="0" w:hanging="2"/>
              <w:jc w:val="both"/>
              <w:rPr>
                <w:rFonts w:ascii="Arial" w:hAnsi="Arial" w:cs="Arial"/>
                <w:sz w:val="20"/>
                <w:szCs w:val="20"/>
              </w:rPr>
            </w:pPr>
            <w:r w:rsidRPr="003D6401">
              <w:rPr>
                <w:rFonts w:ascii="Arial" w:hAnsi="Arial" w:cs="Arial"/>
                <w:sz w:val="20"/>
                <w:szCs w:val="20"/>
              </w:rPr>
              <w:t>It is noteworthy that all photographs were anonymized and assigned coded identifiers before being presented to the specialists, preventing recognition of participants and ensuring blinding to both the treatment stage and group allocation.</w:t>
            </w:r>
          </w:p>
          <w:p w:rsidR="006F6A45" w:rsidRPr="003D6401" w:rsidRDefault="00957383">
            <w:pPr>
              <w:spacing w:before="280" w:after="280"/>
              <w:ind w:left="0" w:hanging="2"/>
              <w:jc w:val="both"/>
              <w:rPr>
                <w:rFonts w:ascii="Arial" w:hAnsi="Arial" w:cs="Arial"/>
                <w:sz w:val="20"/>
                <w:szCs w:val="20"/>
              </w:rPr>
            </w:pPr>
            <w:r w:rsidRPr="003D6401">
              <w:rPr>
                <w:rFonts w:ascii="Arial" w:hAnsi="Arial" w:cs="Arial"/>
                <w:sz w:val="20"/>
                <w:szCs w:val="20"/>
              </w:rPr>
              <w:t xml:space="preserve">For the concordance analysis, the mean scores assigned by the specialists were used. Contingency tables and kappa coefficients were not applied, as the study variables were continuous rather than categorical </w:t>
            </w:r>
            <w:r w:rsidRPr="003D6401">
              <w:rPr>
                <w:rFonts w:ascii="Arial" w:hAnsi="Arial" w:cs="Arial"/>
                <w:b/>
                <w:sz w:val="20"/>
                <w:szCs w:val="20"/>
              </w:rPr>
              <w:t>(supplementary material)</w:t>
            </w:r>
            <w:r w:rsidRPr="003D6401">
              <w:rPr>
                <w:rFonts w:ascii="Arial" w:hAnsi="Arial" w:cs="Arial"/>
                <w:sz w:val="20"/>
                <w:szCs w:val="20"/>
              </w:rPr>
              <w:t>.</w:t>
            </w:r>
          </w:p>
          <w:p w:rsidR="006F6A45" w:rsidRPr="003D6401" w:rsidRDefault="00957383">
            <w:pPr>
              <w:spacing w:before="280" w:after="280"/>
              <w:ind w:left="0" w:hanging="2"/>
              <w:jc w:val="both"/>
              <w:rPr>
                <w:rFonts w:ascii="Arial" w:hAnsi="Arial" w:cs="Arial"/>
                <w:sz w:val="20"/>
                <w:szCs w:val="20"/>
              </w:rPr>
            </w:pPr>
            <w:r w:rsidRPr="003D6401">
              <w:rPr>
                <w:rFonts w:ascii="Arial" w:hAnsi="Arial" w:cs="Arial"/>
                <w:sz w:val="20"/>
                <w:szCs w:val="20"/>
              </w:rPr>
              <w:t xml:space="preserve">7) The statistical analyses employed in this study utilized the general linear model for repeated measures with Type III sum of squares, also referred to as repeated measures ANOVA. The normality of the variables was assessed using the Shapiro-Wilk and Kolmogorov-Smirnov tests. Post-hoc differences between means were evaluated using the Waller-Duncan test, with patterns represented through inference graphs based on confidence intervals  </w:t>
            </w:r>
          </w:p>
          <w:p w:rsidR="006F6A45" w:rsidRPr="003D6401" w:rsidRDefault="00957383">
            <w:pPr>
              <w:spacing w:before="280" w:after="280"/>
              <w:ind w:left="0" w:hanging="2"/>
              <w:jc w:val="both"/>
              <w:rPr>
                <w:rFonts w:ascii="Arial" w:hAnsi="Arial" w:cs="Arial"/>
                <w:sz w:val="20"/>
                <w:szCs w:val="20"/>
              </w:rPr>
            </w:pPr>
            <w:r w:rsidRPr="003D6401">
              <w:rPr>
                <w:rFonts w:ascii="Arial" w:hAnsi="Arial" w:cs="Arial"/>
                <w:sz w:val="20"/>
                <w:szCs w:val="20"/>
              </w:rPr>
              <w:t>8) The evaluation shown in Fig. 8 was conducted at time point 7, which corresponds to 30 days after the last treatment session.</w:t>
            </w:r>
          </w:p>
          <w:p w:rsidR="006F6A45" w:rsidRPr="003D6401" w:rsidRDefault="00957383">
            <w:pPr>
              <w:pBdr>
                <w:top w:val="nil"/>
                <w:left w:val="nil"/>
                <w:bottom w:val="nil"/>
                <w:right w:val="nil"/>
                <w:between w:val="nil"/>
              </w:pBdr>
              <w:ind w:left="0" w:hanging="2"/>
              <w:jc w:val="both"/>
              <w:rPr>
                <w:rFonts w:ascii="Arial" w:hAnsi="Arial" w:cs="Arial"/>
                <w:b/>
                <w:color w:val="000000"/>
                <w:sz w:val="20"/>
                <w:szCs w:val="20"/>
              </w:rPr>
            </w:pPr>
            <w:r w:rsidRPr="003D6401">
              <w:rPr>
                <w:rFonts w:ascii="Arial" w:hAnsi="Arial" w:cs="Arial"/>
                <w:b/>
                <w:sz w:val="20"/>
                <w:szCs w:val="20"/>
              </w:rPr>
              <w:t>DISCUSSION</w:t>
            </w:r>
            <w:r w:rsidRPr="003D6401">
              <w:rPr>
                <w:rFonts w:ascii="Arial" w:hAnsi="Arial" w:cs="Arial"/>
                <w:b/>
                <w:color w:val="000000"/>
                <w:sz w:val="20"/>
                <w:szCs w:val="20"/>
              </w:rPr>
              <w:t xml:space="preserve"> </w:t>
            </w:r>
          </w:p>
          <w:p w:rsidR="006F6A45" w:rsidRPr="003D6401" w:rsidRDefault="00957383">
            <w:pPr>
              <w:pBdr>
                <w:top w:val="nil"/>
                <w:left w:val="nil"/>
                <w:bottom w:val="nil"/>
                <w:right w:val="nil"/>
                <w:between w:val="nil"/>
              </w:pBdr>
              <w:ind w:left="0" w:hanging="2"/>
              <w:jc w:val="both"/>
              <w:rPr>
                <w:rFonts w:ascii="Arial" w:hAnsi="Arial" w:cs="Arial"/>
                <w:sz w:val="20"/>
                <w:szCs w:val="20"/>
              </w:rPr>
            </w:pPr>
            <w:r w:rsidRPr="003D6401">
              <w:rPr>
                <w:rFonts w:ascii="Arial" w:hAnsi="Arial" w:cs="Arial"/>
                <w:color w:val="1F1F1F"/>
                <w:sz w:val="20"/>
                <w:szCs w:val="20"/>
              </w:rPr>
              <w:t>1)</w:t>
            </w:r>
            <w:r w:rsidRPr="003D6401">
              <w:rPr>
                <w:rFonts w:ascii="Arial" w:hAnsi="Arial" w:cs="Arial"/>
                <w:sz w:val="20"/>
                <w:szCs w:val="20"/>
              </w:rPr>
              <w:t xml:space="preserve"> These details are provided in the "Inclusion Criteria" section of the supplementary material.</w:t>
            </w:r>
          </w:p>
          <w:p w:rsidR="006F6A45" w:rsidRPr="003D6401" w:rsidRDefault="006F6A45">
            <w:pPr>
              <w:pBdr>
                <w:top w:val="nil"/>
                <w:left w:val="nil"/>
                <w:bottom w:val="nil"/>
                <w:right w:val="nil"/>
                <w:between w:val="nil"/>
              </w:pBdr>
              <w:ind w:left="0" w:hanging="2"/>
              <w:jc w:val="both"/>
              <w:rPr>
                <w:rFonts w:ascii="Arial" w:hAnsi="Arial" w:cs="Arial"/>
                <w:color w:val="1F1F1F"/>
                <w:sz w:val="20"/>
                <w:szCs w:val="20"/>
              </w:rPr>
            </w:pPr>
          </w:p>
          <w:p w:rsidR="006F6A45" w:rsidRPr="003D6401" w:rsidRDefault="00957383">
            <w:pPr>
              <w:pBdr>
                <w:top w:val="nil"/>
                <w:left w:val="nil"/>
                <w:bottom w:val="nil"/>
                <w:right w:val="nil"/>
                <w:between w:val="nil"/>
              </w:pBdr>
              <w:ind w:left="0" w:hanging="2"/>
              <w:jc w:val="both"/>
              <w:rPr>
                <w:rFonts w:ascii="Arial" w:hAnsi="Arial" w:cs="Arial"/>
                <w:sz w:val="20"/>
                <w:szCs w:val="20"/>
              </w:rPr>
            </w:pPr>
            <w:r w:rsidRPr="003D6401">
              <w:rPr>
                <w:rFonts w:ascii="Arial" w:hAnsi="Arial" w:cs="Arial"/>
                <w:color w:val="1F1F1F"/>
                <w:sz w:val="20"/>
                <w:szCs w:val="20"/>
              </w:rPr>
              <w:t xml:space="preserve">2) </w:t>
            </w:r>
            <w:r w:rsidRPr="003D6401">
              <w:rPr>
                <w:rFonts w:ascii="Arial" w:hAnsi="Arial" w:cs="Arial"/>
                <w:sz w:val="20"/>
                <w:szCs w:val="20"/>
              </w:rPr>
              <w:t xml:space="preserve">The clinical trial included male and female participants aged 40 to 70 years. The age of the participants is directly associated with skin aging. The clinical manifestations of photoaging become more pronounced after the age of 30, with an accelerated progression in intensity from that point onward [1]. In individuals with lighter skin tones (Fitzpatrick skin types I, II, and III), clinical features such as wrinkles, pigmentary alterations, and loss of elasticity are detectable in 80–90% of adults [2]. </w:t>
            </w:r>
          </w:p>
          <w:p w:rsidR="006F6A45" w:rsidRPr="003D6401" w:rsidRDefault="006F6A45">
            <w:pPr>
              <w:pBdr>
                <w:top w:val="nil"/>
                <w:left w:val="nil"/>
                <w:bottom w:val="nil"/>
                <w:right w:val="nil"/>
                <w:between w:val="nil"/>
              </w:pBdr>
              <w:ind w:left="0" w:hanging="2"/>
              <w:jc w:val="both"/>
              <w:rPr>
                <w:rFonts w:ascii="Arial" w:hAnsi="Arial" w:cs="Arial"/>
                <w:sz w:val="20"/>
                <w:szCs w:val="20"/>
              </w:rPr>
            </w:pPr>
          </w:p>
          <w:p w:rsidR="006F6A45" w:rsidRPr="003D6401" w:rsidRDefault="00957383">
            <w:pPr>
              <w:pBdr>
                <w:top w:val="nil"/>
                <w:left w:val="nil"/>
                <w:bottom w:val="nil"/>
                <w:right w:val="nil"/>
                <w:between w:val="nil"/>
              </w:pBdr>
              <w:ind w:left="0" w:hanging="2"/>
              <w:jc w:val="both"/>
              <w:rPr>
                <w:rFonts w:ascii="Arial" w:hAnsi="Arial" w:cs="Arial"/>
                <w:b/>
                <w:sz w:val="20"/>
                <w:szCs w:val="20"/>
              </w:rPr>
            </w:pPr>
            <w:r w:rsidRPr="003D6401">
              <w:rPr>
                <w:rFonts w:ascii="Arial" w:hAnsi="Arial" w:cs="Arial"/>
                <w:b/>
                <w:sz w:val="20"/>
                <w:szCs w:val="20"/>
              </w:rPr>
              <w:t>Reference</w:t>
            </w:r>
          </w:p>
          <w:p w:rsidR="006F6A45" w:rsidRPr="003D6401" w:rsidRDefault="00957383">
            <w:pPr>
              <w:widowControl w:val="0"/>
              <w:numPr>
                <w:ilvl w:val="0"/>
                <w:numId w:val="1"/>
              </w:numPr>
              <w:spacing w:line="360" w:lineRule="auto"/>
              <w:ind w:left="0" w:hanging="2"/>
              <w:jc w:val="both"/>
              <w:rPr>
                <w:rFonts w:ascii="Arial" w:hAnsi="Arial" w:cs="Arial"/>
                <w:sz w:val="20"/>
                <w:szCs w:val="20"/>
              </w:rPr>
            </w:pPr>
            <w:r w:rsidRPr="003D6401">
              <w:rPr>
                <w:rFonts w:ascii="Arial" w:hAnsi="Arial" w:cs="Arial"/>
                <w:sz w:val="20"/>
                <w:szCs w:val="20"/>
              </w:rPr>
              <w:t xml:space="preserve">Green A, Hughes M, McBride P, </w:t>
            </w:r>
            <w:proofErr w:type="spellStart"/>
            <w:r w:rsidRPr="003D6401">
              <w:rPr>
                <w:rFonts w:ascii="Arial" w:hAnsi="Arial" w:cs="Arial"/>
                <w:sz w:val="20"/>
                <w:szCs w:val="20"/>
              </w:rPr>
              <w:t>Fourtanier</w:t>
            </w:r>
            <w:proofErr w:type="spellEnd"/>
            <w:r w:rsidRPr="003D6401">
              <w:rPr>
                <w:rFonts w:ascii="Arial" w:hAnsi="Arial" w:cs="Arial"/>
                <w:sz w:val="20"/>
                <w:szCs w:val="20"/>
              </w:rPr>
              <w:t xml:space="preserve"> A. Factors associated with premature skin aging (photoaging) before the age of 55: a population-based study. Dermatology. 2011;222(1):74–80. </w:t>
            </w:r>
          </w:p>
          <w:p w:rsidR="006F6A45" w:rsidRPr="003D6401" w:rsidRDefault="00957383">
            <w:pPr>
              <w:widowControl w:val="0"/>
              <w:numPr>
                <w:ilvl w:val="0"/>
                <w:numId w:val="1"/>
              </w:numPr>
              <w:spacing w:line="360" w:lineRule="auto"/>
              <w:ind w:left="0" w:hanging="2"/>
              <w:jc w:val="both"/>
              <w:rPr>
                <w:rFonts w:ascii="Arial" w:hAnsi="Arial" w:cs="Arial"/>
                <w:sz w:val="20"/>
                <w:szCs w:val="20"/>
              </w:rPr>
            </w:pPr>
            <w:proofErr w:type="spellStart"/>
            <w:r w:rsidRPr="003D6401">
              <w:rPr>
                <w:rFonts w:ascii="Arial" w:hAnsi="Arial" w:cs="Arial"/>
                <w:sz w:val="20"/>
                <w:szCs w:val="20"/>
              </w:rPr>
              <w:t>Maddin</w:t>
            </w:r>
            <w:proofErr w:type="spellEnd"/>
            <w:r w:rsidRPr="003D6401">
              <w:rPr>
                <w:rFonts w:ascii="Arial" w:hAnsi="Arial" w:cs="Arial"/>
                <w:sz w:val="20"/>
                <w:szCs w:val="20"/>
              </w:rPr>
              <w:t xml:space="preserve"> S, </w:t>
            </w:r>
            <w:proofErr w:type="spellStart"/>
            <w:r w:rsidRPr="003D6401">
              <w:rPr>
                <w:rFonts w:ascii="Arial" w:hAnsi="Arial" w:cs="Arial"/>
                <w:sz w:val="20"/>
                <w:szCs w:val="20"/>
              </w:rPr>
              <w:t>Lauharanta</w:t>
            </w:r>
            <w:proofErr w:type="spellEnd"/>
            <w:r w:rsidRPr="003D6401">
              <w:rPr>
                <w:rFonts w:ascii="Arial" w:hAnsi="Arial" w:cs="Arial"/>
                <w:sz w:val="20"/>
                <w:szCs w:val="20"/>
              </w:rPr>
              <w:t xml:space="preserve"> J, </w:t>
            </w:r>
            <w:proofErr w:type="spellStart"/>
            <w:r w:rsidRPr="003D6401">
              <w:rPr>
                <w:rFonts w:ascii="Arial" w:hAnsi="Arial" w:cs="Arial"/>
                <w:sz w:val="20"/>
                <w:szCs w:val="20"/>
              </w:rPr>
              <w:t>Agache</w:t>
            </w:r>
            <w:proofErr w:type="spellEnd"/>
            <w:r w:rsidRPr="003D6401">
              <w:rPr>
                <w:rFonts w:ascii="Arial" w:hAnsi="Arial" w:cs="Arial"/>
                <w:sz w:val="20"/>
                <w:szCs w:val="20"/>
              </w:rPr>
              <w:t xml:space="preserve"> P, Burrows L, </w:t>
            </w:r>
            <w:proofErr w:type="spellStart"/>
            <w:r w:rsidRPr="003D6401">
              <w:rPr>
                <w:rFonts w:ascii="Arial" w:hAnsi="Arial" w:cs="Arial"/>
                <w:sz w:val="20"/>
                <w:szCs w:val="20"/>
              </w:rPr>
              <w:t>Zultak</w:t>
            </w:r>
            <w:proofErr w:type="spellEnd"/>
            <w:r w:rsidRPr="003D6401">
              <w:rPr>
                <w:rFonts w:ascii="Arial" w:hAnsi="Arial" w:cs="Arial"/>
                <w:sz w:val="20"/>
                <w:szCs w:val="20"/>
              </w:rPr>
              <w:t xml:space="preserve"> M, Bulger L. Isotretinoin improves the appearance of photodamaged skin: results of a 36-week, multicenter, double-blind, placebo-controlled trial. J Am </w:t>
            </w:r>
            <w:proofErr w:type="spellStart"/>
            <w:r w:rsidRPr="003D6401">
              <w:rPr>
                <w:rFonts w:ascii="Arial" w:hAnsi="Arial" w:cs="Arial"/>
                <w:sz w:val="20"/>
                <w:szCs w:val="20"/>
              </w:rPr>
              <w:t>Acad</w:t>
            </w:r>
            <w:proofErr w:type="spellEnd"/>
            <w:r w:rsidRPr="003D6401">
              <w:rPr>
                <w:rFonts w:ascii="Arial" w:hAnsi="Arial" w:cs="Arial"/>
                <w:sz w:val="20"/>
                <w:szCs w:val="20"/>
              </w:rPr>
              <w:t xml:space="preserve"> Dermatol. </w:t>
            </w:r>
            <w:proofErr w:type="gramStart"/>
            <w:r w:rsidRPr="003D6401">
              <w:rPr>
                <w:rFonts w:ascii="Arial" w:hAnsi="Arial" w:cs="Arial"/>
                <w:sz w:val="20"/>
                <w:szCs w:val="20"/>
              </w:rPr>
              <w:t>2000;42:56</w:t>
            </w:r>
            <w:proofErr w:type="gramEnd"/>
            <w:r w:rsidRPr="003D6401">
              <w:rPr>
                <w:rFonts w:ascii="Arial" w:hAnsi="Arial" w:cs="Arial"/>
                <w:sz w:val="20"/>
                <w:szCs w:val="20"/>
              </w:rPr>
              <w:t xml:space="preserve">. </w:t>
            </w:r>
          </w:p>
          <w:p w:rsidR="006F6A45" w:rsidRPr="003D6401" w:rsidRDefault="006F6A45">
            <w:pPr>
              <w:pBdr>
                <w:top w:val="nil"/>
                <w:left w:val="nil"/>
                <w:bottom w:val="nil"/>
                <w:right w:val="nil"/>
                <w:between w:val="nil"/>
              </w:pBdr>
              <w:ind w:left="0" w:hanging="2"/>
              <w:jc w:val="both"/>
              <w:rPr>
                <w:rFonts w:ascii="Arial" w:hAnsi="Arial" w:cs="Arial"/>
                <w:color w:val="1F1F1F"/>
                <w:sz w:val="20"/>
                <w:szCs w:val="20"/>
              </w:rPr>
            </w:pPr>
          </w:p>
          <w:p w:rsidR="006F6A45" w:rsidRPr="003D6401" w:rsidRDefault="00957383">
            <w:pPr>
              <w:pBdr>
                <w:top w:val="nil"/>
                <w:left w:val="nil"/>
                <w:bottom w:val="nil"/>
                <w:right w:val="nil"/>
                <w:between w:val="nil"/>
              </w:pBdr>
              <w:ind w:left="0" w:hanging="2"/>
              <w:jc w:val="both"/>
              <w:rPr>
                <w:rFonts w:ascii="Arial" w:hAnsi="Arial" w:cs="Arial"/>
                <w:color w:val="000000"/>
                <w:sz w:val="20"/>
                <w:szCs w:val="20"/>
              </w:rPr>
            </w:pPr>
            <w:r w:rsidRPr="003D6401">
              <w:rPr>
                <w:rFonts w:ascii="Arial" w:hAnsi="Arial" w:cs="Arial"/>
                <w:color w:val="1F1F1F"/>
                <w:sz w:val="20"/>
                <w:szCs w:val="20"/>
              </w:rPr>
              <w:t xml:space="preserve">3) </w:t>
            </w:r>
            <w:r w:rsidRPr="003D6401">
              <w:rPr>
                <w:rFonts w:ascii="Arial" w:hAnsi="Arial" w:cs="Arial"/>
                <w:sz w:val="20"/>
                <w:szCs w:val="20"/>
              </w:rPr>
              <w:t xml:space="preserve">The participants were required to have a skin </w:t>
            </w:r>
            <w:proofErr w:type="spellStart"/>
            <w:r w:rsidRPr="003D6401">
              <w:rPr>
                <w:rFonts w:ascii="Arial" w:hAnsi="Arial" w:cs="Arial"/>
                <w:sz w:val="20"/>
                <w:szCs w:val="20"/>
              </w:rPr>
              <w:t>phototype</w:t>
            </w:r>
            <w:proofErr w:type="spellEnd"/>
            <w:r w:rsidRPr="003D6401">
              <w:rPr>
                <w:rFonts w:ascii="Arial" w:hAnsi="Arial" w:cs="Arial"/>
                <w:sz w:val="20"/>
                <w:szCs w:val="20"/>
              </w:rPr>
              <w:t xml:space="preserve"> of I, II, III, or IV according to the Fitzpatrick classification.</w:t>
            </w:r>
          </w:p>
          <w:p w:rsidR="006F6A45" w:rsidRPr="003D6401" w:rsidRDefault="006F6A45" w:rsidP="00752BC4">
            <w:pPr>
              <w:ind w:leftChars="0" w:left="0" w:firstLineChars="0" w:firstLine="0"/>
              <w:rPr>
                <w:rFonts w:ascii="Arial" w:hAnsi="Arial" w:cs="Arial"/>
                <w:sz w:val="20"/>
                <w:szCs w:val="20"/>
              </w:rPr>
            </w:pPr>
          </w:p>
        </w:tc>
      </w:tr>
    </w:tbl>
    <w:p w:rsidR="006F6A45" w:rsidRPr="003D6401" w:rsidRDefault="006F6A45">
      <w:pPr>
        <w:pBdr>
          <w:top w:val="nil"/>
          <w:left w:val="nil"/>
          <w:bottom w:val="nil"/>
          <w:right w:val="nil"/>
          <w:between w:val="nil"/>
        </w:pBdr>
        <w:spacing w:line="240" w:lineRule="auto"/>
        <w:ind w:left="0" w:hanging="2"/>
        <w:jc w:val="both"/>
        <w:rPr>
          <w:rFonts w:ascii="Arial" w:hAnsi="Arial" w:cs="Arial"/>
          <w:color w:val="000000"/>
          <w:sz w:val="20"/>
          <w:szCs w:val="20"/>
          <w:u w:val="single"/>
        </w:rPr>
      </w:pPr>
    </w:p>
    <w:p w:rsidR="006F6A45" w:rsidRPr="003D6401" w:rsidRDefault="006F6A45">
      <w:pPr>
        <w:pBdr>
          <w:top w:val="nil"/>
          <w:left w:val="nil"/>
          <w:bottom w:val="nil"/>
          <w:right w:val="nil"/>
          <w:between w:val="nil"/>
        </w:pBdr>
        <w:spacing w:line="240" w:lineRule="auto"/>
        <w:ind w:left="0" w:hanging="2"/>
        <w:jc w:val="both"/>
        <w:rPr>
          <w:rFonts w:ascii="Arial" w:hAnsi="Arial" w:cs="Arial"/>
          <w:color w:val="000000"/>
          <w:sz w:val="20"/>
          <w:szCs w:val="20"/>
          <w:u w:val="single"/>
        </w:rPr>
      </w:pPr>
    </w:p>
    <w:p w:rsidR="006F6A45" w:rsidRPr="003D6401" w:rsidRDefault="006F6A45">
      <w:pPr>
        <w:pBdr>
          <w:top w:val="nil"/>
          <w:left w:val="nil"/>
          <w:bottom w:val="nil"/>
          <w:right w:val="nil"/>
          <w:between w:val="nil"/>
        </w:pBdr>
        <w:spacing w:line="240" w:lineRule="auto"/>
        <w:ind w:left="0" w:hanging="2"/>
        <w:jc w:val="both"/>
        <w:rPr>
          <w:rFonts w:ascii="Arial" w:hAnsi="Arial" w:cs="Arial"/>
          <w:color w:val="000000"/>
          <w:sz w:val="20"/>
          <w:szCs w:val="20"/>
          <w:u w:val="single"/>
        </w:rPr>
      </w:pPr>
    </w:p>
    <w:p w:rsidR="006F6A45" w:rsidRPr="003D6401" w:rsidRDefault="006F6A45">
      <w:pPr>
        <w:pBdr>
          <w:top w:val="nil"/>
          <w:left w:val="nil"/>
          <w:bottom w:val="nil"/>
          <w:right w:val="nil"/>
          <w:between w:val="nil"/>
        </w:pBdr>
        <w:spacing w:line="240" w:lineRule="auto"/>
        <w:ind w:left="0" w:hanging="2"/>
        <w:jc w:val="both"/>
        <w:rPr>
          <w:rFonts w:ascii="Arial" w:hAnsi="Arial" w:cs="Arial"/>
          <w:color w:val="000000"/>
          <w:sz w:val="20"/>
          <w:szCs w:val="20"/>
          <w:u w:val="single"/>
        </w:rPr>
      </w:pPr>
      <w:bookmarkStart w:id="2" w:name="_heading=h.1fob9te" w:colFirst="0" w:colLast="0"/>
      <w:bookmarkEnd w:id="2"/>
    </w:p>
    <w:tbl>
      <w:tblPr>
        <w:tblStyle w:val="a1"/>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831"/>
        <w:gridCol w:w="7166"/>
        <w:gridCol w:w="7153"/>
      </w:tblGrid>
      <w:tr w:rsidR="006F6A45" w:rsidRPr="003D6401">
        <w:tc>
          <w:tcPr>
            <w:tcW w:w="21150" w:type="dxa"/>
            <w:gridSpan w:val="3"/>
            <w:tcBorders>
              <w:top w:val="nil"/>
              <w:left w:val="nil"/>
              <w:bottom w:val="single" w:sz="4" w:space="0" w:color="000000"/>
              <w:right w:val="nil"/>
            </w:tcBorders>
            <w:tcMar>
              <w:top w:w="0" w:type="dxa"/>
              <w:left w:w="108" w:type="dxa"/>
              <w:bottom w:w="0" w:type="dxa"/>
              <w:right w:w="108" w:type="dxa"/>
            </w:tcMar>
            <w:vAlign w:val="center"/>
          </w:tcPr>
          <w:p w:rsidR="006F6A45" w:rsidRPr="003D6401" w:rsidRDefault="00957383">
            <w:pPr>
              <w:spacing w:line="276" w:lineRule="auto"/>
              <w:ind w:left="0" w:hanging="2"/>
              <w:rPr>
                <w:rFonts w:ascii="Arial" w:eastAsia="Arial" w:hAnsi="Arial" w:cs="Arial"/>
                <w:sz w:val="20"/>
                <w:szCs w:val="20"/>
                <w:u w:val="single"/>
              </w:rPr>
            </w:pPr>
            <w:r w:rsidRPr="003D6401">
              <w:rPr>
                <w:rFonts w:ascii="Arial" w:eastAsia="Arial" w:hAnsi="Arial" w:cs="Arial"/>
                <w:b/>
                <w:sz w:val="20"/>
                <w:szCs w:val="20"/>
                <w:highlight w:val="yellow"/>
                <w:u w:val="single"/>
              </w:rPr>
              <w:t>PART  2:</w:t>
            </w:r>
            <w:r w:rsidRPr="003D6401">
              <w:rPr>
                <w:rFonts w:ascii="Arial" w:eastAsia="Arial" w:hAnsi="Arial" w:cs="Arial"/>
                <w:b/>
                <w:sz w:val="20"/>
                <w:szCs w:val="20"/>
                <w:u w:val="single"/>
              </w:rPr>
              <w:t xml:space="preserve"> </w:t>
            </w:r>
          </w:p>
          <w:p w:rsidR="006F6A45" w:rsidRPr="003D6401" w:rsidRDefault="006F6A45">
            <w:pPr>
              <w:spacing w:line="276" w:lineRule="auto"/>
              <w:ind w:left="0" w:hanging="2"/>
              <w:rPr>
                <w:rFonts w:ascii="Arial" w:eastAsia="Arial" w:hAnsi="Arial" w:cs="Arial"/>
                <w:sz w:val="20"/>
                <w:szCs w:val="20"/>
                <w:u w:val="single"/>
              </w:rPr>
            </w:pPr>
          </w:p>
        </w:tc>
      </w:tr>
      <w:tr w:rsidR="006F6A45" w:rsidRPr="003D6401">
        <w:tc>
          <w:tcPr>
            <w:tcW w:w="68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6A45" w:rsidRPr="003D6401" w:rsidRDefault="006F6A45">
            <w:pPr>
              <w:spacing w:line="276" w:lineRule="auto"/>
              <w:ind w:left="0" w:hanging="2"/>
              <w:rPr>
                <w:rFonts w:ascii="Arial" w:eastAsia="Arial" w:hAnsi="Arial" w:cs="Arial"/>
                <w:sz w:val="20"/>
                <w:szCs w:val="20"/>
              </w:rPr>
            </w:pPr>
          </w:p>
        </w:tc>
        <w:tc>
          <w:tcPr>
            <w:tcW w:w="71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F6A45" w:rsidRPr="003D6401" w:rsidRDefault="00957383">
            <w:pPr>
              <w:keepNext/>
              <w:spacing w:line="276" w:lineRule="auto"/>
              <w:ind w:left="0" w:hanging="2"/>
              <w:rPr>
                <w:rFonts w:ascii="Arial" w:eastAsia="Arial" w:hAnsi="Arial" w:cs="Arial"/>
                <w:sz w:val="20"/>
                <w:szCs w:val="20"/>
              </w:rPr>
            </w:pPr>
            <w:r w:rsidRPr="003D6401">
              <w:rPr>
                <w:rFonts w:ascii="Arial" w:eastAsia="Arial" w:hAnsi="Arial" w:cs="Arial"/>
                <w:b/>
                <w:sz w:val="20"/>
                <w:szCs w:val="20"/>
              </w:rPr>
              <w:t>Reviewer’s comment</w:t>
            </w:r>
          </w:p>
        </w:tc>
        <w:tc>
          <w:tcPr>
            <w:tcW w:w="7153" w:type="dxa"/>
            <w:tcBorders>
              <w:top w:val="single" w:sz="4" w:space="0" w:color="000000"/>
              <w:left w:val="single" w:sz="4" w:space="0" w:color="000000"/>
              <w:bottom w:val="single" w:sz="4" w:space="0" w:color="000000"/>
              <w:right w:val="single" w:sz="4" w:space="0" w:color="000000"/>
            </w:tcBorders>
          </w:tcPr>
          <w:p w:rsidR="006F6A45" w:rsidRPr="003D6401" w:rsidRDefault="00957383">
            <w:pPr>
              <w:keepNext/>
              <w:spacing w:line="276" w:lineRule="auto"/>
              <w:ind w:left="0" w:hanging="2"/>
              <w:rPr>
                <w:rFonts w:ascii="Arial" w:eastAsia="Arial" w:hAnsi="Arial" w:cs="Arial"/>
                <w:sz w:val="20"/>
                <w:szCs w:val="20"/>
              </w:rPr>
            </w:pPr>
            <w:r w:rsidRPr="003D6401">
              <w:rPr>
                <w:rFonts w:ascii="Arial" w:eastAsia="Arial" w:hAnsi="Arial" w:cs="Arial"/>
                <w:b/>
                <w:sz w:val="20"/>
                <w:szCs w:val="20"/>
              </w:rPr>
              <w:t>Author’s comment</w:t>
            </w:r>
            <w:r w:rsidRPr="003D6401">
              <w:rPr>
                <w:rFonts w:ascii="Arial" w:eastAsia="Arial" w:hAnsi="Arial" w:cs="Arial"/>
                <w:sz w:val="20"/>
                <w:szCs w:val="20"/>
              </w:rPr>
              <w:t xml:space="preserve"> </w:t>
            </w:r>
            <w:r w:rsidRPr="003D6401">
              <w:rPr>
                <w:rFonts w:ascii="Arial" w:eastAsia="Arial" w:hAnsi="Arial" w:cs="Arial"/>
                <w:i/>
                <w:sz w:val="20"/>
                <w:szCs w:val="20"/>
              </w:rPr>
              <w:t>(if agreed with reviewer, correct the manuscript and highlight that part in the manuscript. It is mandatory that authors should write his/her feedback here)</w:t>
            </w:r>
          </w:p>
        </w:tc>
      </w:tr>
      <w:tr w:rsidR="006F6A45" w:rsidRPr="003D6401">
        <w:trPr>
          <w:trHeight w:val="890"/>
        </w:trPr>
        <w:tc>
          <w:tcPr>
            <w:tcW w:w="68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6A45" w:rsidRPr="003D6401" w:rsidRDefault="00957383">
            <w:pPr>
              <w:spacing w:line="276" w:lineRule="auto"/>
              <w:ind w:left="0" w:hanging="2"/>
              <w:rPr>
                <w:rFonts w:ascii="Arial" w:eastAsia="Arial" w:hAnsi="Arial" w:cs="Arial"/>
                <w:sz w:val="20"/>
                <w:szCs w:val="20"/>
              </w:rPr>
            </w:pPr>
            <w:r w:rsidRPr="003D6401">
              <w:rPr>
                <w:rFonts w:ascii="Arial" w:eastAsia="Arial" w:hAnsi="Arial" w:cs="Arial"/>
                <w:b/>
                <w:sz w:val="20"/>
                <w:szCs w:val="20"/>
              </w:rPr>
              <w:t xml:space="preserve">Are there ethical issues in this manuscript? </w:t>
            </w:r>
          </w:p>
          <w:p w:rsidR="006F6A45" w:rsidRPr="003D6401" w:rsidRDefault="006F6A45">
            <w:pPr>
              <w:spacing w:line="276" w:lineRule="auto"/>
              <w:ind w:left="0" w:hanging="2"/>
              <w:rPr>
                <w:rFonts w:ascii="Arial" w:eastAsia="Arial" w:hAnsi="Arial" w:cs="Arial"/>
                <w:sz w:val="20"/>
                <w:szCs w:val="20"/>
              </w:rPr>
            </w:pPr>
          </w:p>
        </w:tc>
        <w:tc>
          <w:tcPr>
            <w:tcW w:w="71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F6A45" w:rsidRPr="003D6401" w:rsidRDefault="00957383">
            <w:pPr>
              <w:spacing w:line="276" w:lineRule="auto"/>
              <w:ind w:left="0" w:hanging="2"/>
              <w:rPr>
                <w:rFonts w:ascii="Arial" w:eastAsia="Arial" w:hAnsi="Arial" w:cs="Arial"/>
                <w:sz w:val="20"/>
                <w:szCs w:val="20"/>
                <w:u w:val="single"/>
              </w:rPr>
            </w:pPr>
            <w:r w:rsidRPr="003D6401">
              <w:rPr>
                <w:rFonts w:ascii="Arial" w:eastAsia="Arial" w:hAnsi="Arial" w:cs="Arial"/>
                <w:i/>
                <w:sz w:val="20"/>
                <w:szCs w:val="20"/>
                <w:u w:val="single"/>
              </w:rPr>
              <w:t xml:space="preserve">(If yes, </w:t>
            </w:r>
            <w:proofErr w:type="gramStart"/>
            <w:r w:rsidRPr="003D6401">
              <w:rPr>
                <w:rFonts w:ascii="Arial" w:eastAsia="Arial" w:hAnsi="Arial" w:cs="Arial"/>
                <w:i/>
                <w:sz w:val="20"/>
                <w:szCs w:val="20"/>
                <w:u w:val="single"/>
              </w:rPr>
              <w:t>Kindly</w:t>
            </w:r>
            <w:proofErr w:type="gramEnd"/>
            <w:r w:rsidRPr="003D6401">
              <w:rPr>
                <w:rFonts w:ascii="Arial" w:eastAsia="Arial" w:hAnsi="Arial" w:cs="Arial"/>
                <w:i/>
                <w:sz w:val="20"/>
                <w:szCs w:val="20"/>
                <w:u w:val="single"/>
              </w:rPr>
              <w:t xml:space="preserve"> please write down the ethical issues here in details)</w:t>
            </w:r>
          </w:p>
          <w:p w:rsidR="006F6A45" w:rsidRPr="003D6401" w:rsidRDefault="006F6A45">
            <w:pPr>
              <w:spacing w:line="276" w:lineRule="auto"/>
              <w:ind w:left="0" w:hanging="2"/>
              <w:rPr>
                <w:rFonts w:ascii="Arial" w:eastAsia="Arial" w:hAnsi="Arial" w:cs="Arial"/>
                <w:sz w:val="20"/>
                <w:szCs w:val="20"/>
              </w:rPr>
            </w:pPr>
          </w:p>
          <w:p w:rsidR="006F6A45" w:rsidRPr="003D6401" w:rsidRDefault="006F6A45">
            <w:pPr>
              <w:spacing w:line="276" w:lineRule="auto"/>
              <w:ind w:left="0" w:hanging="2"/>
              <w:rPr>
                <w:rFonts w:ascii="Arial" w:eastAsia="Arial" w:hAnsi="Arial" w:cs="Arial"/>
                <w:sz w:val="20"/>
                <w:szCs w:val="20"/>
              </w:rPr>
            </w:pPr>
          </w:p>
        </w:tc>
        <w:tc>
          <w:tcPr>
            <w:tcW w:w="7153" w:type="dxa"/>
            <w:tcBorders>
              <w:top w:val="single" w:sz="4" w:space="0" w:color="000000"/>
              <w:left w:val="single" w:sz="4" w:space="0" w:color="000000"/>
              <w:bottom w:val="single" w:sz="4" w:space="0" w:color="000000"/>
              <w:right w:val="single" w:sz="4" w:space="0" w:color="000000"/>
            </w:tcBorders>
            <w:vAlign w:val="center"/>
          </w:tcPr>
          <w:p w:rsidR="006F6A45" w:rsidRPr="003D6401" w:rsidRDefault="006F6A45">
            <w:pPr>
              <w:spacing w:line="276" w:lineRule="auto"/>
              <w:ind w:left="0" w:hanging="2"/>
              <w:rPr>
                <w:rFonts w:ascii="Arial" w:eastAsia="Arial" w:hAnsi="Arial" w:cs="Arial"/>
                <w:sz w:val="20"/>
                <w:szCs w:val="20"/>
              </w:rPr>
            </w:pPr>
          </w:p>
          <w:p w:rsidR="006F6A45" w:rsidRPr="003D6401" w:rsidRDefault="006F6A45">
            <w:pPr>
              <w:spacing w:line="276" w:lineRule="auto"/>
              <w:ind w:left="0" w:hanging="2"/>
              <w:rPr>
                <w:rFonts w:ascii="Arial" w:eastAsia="Arial" w:hAnsi="Arial" w:cs="Arial"/>
                <w:sz w:val="20"/>
                <w:szCs w:val="20"/>
              </w:rPr>
            </w:pPr>
          </w:p>
          <w:p w:rsidR="006F6A45" w:rsidRPr="003D6401" w:rsidRDefault="006F6A45">
            <w:pPr>
              <w:spacing w:line="276" w:lineRule="auto"/>
              <w:ind w:left="0" w:hanging="2"/>
              <w:rPr>
                <w:rFonts w:ascii="Arial" w:eastAsia="Arial" w:hAnsi="Arial" w:cs="Arial"/>
                <w:sz w:val="20"/>
                <w:szCs w:val="20"/>
              </w:rPr>
            </w:pPr>
          </w:p>
        </w:tc>
      </w:tr>
    </w:tbl>
    <w:p w:rsidR="006F6A45" w:rsidRPr="003D6401" w:rsidRDefault="006F6A45">
      <w:pPr>
        <w:ind w:left="0" w:hanging="2"/>
        <w:rPr>
          <w:rFonts w:ascii="Arial" w:hAnsi="Arial" w:cs="Arial"/>
          <w:sz w:val="20"/>
          <w:szCs w:val="20"/>
        </w:rPr>
      </w:pPr>
    </w:p>
    <w:sectPr w:rsidR="006F6A45" w:rsidRPr="003D6401">
      <w:headerReference w:type="default" r:id="rId9"/>
      <w:footerReference w:type="default" r:id="rId10"/>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B7C42" w:rsidRDefault="00AB7C42">
      <w:pPr>
        <w:spacing w:line="240" w:lineRule="auto"/>
        <w:ind w:left="0" w:hanging="2"/>
      </w:pPr>
      <w:r>
        <w:separator/>
      </w:r>
    </w:p>
  </w:endnote>
  <w:endnote w:type="continuationSeparator" w:id="0">
    <w:p w:rsidR="00AB7C42" w:rsidRDefault="00AB7C42">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Helvetica Neue">
    <w:altName w:val="Arial"/>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6A45" w:rsidRDefault="00957383">
    <w:pPr>
      <w:pBdr>
        <w:top w:val="nil"/>
        <w:left w:val="nil"/>
        <w:bottom w:val="nil"/>
        <w:right w:val="nil"/>
        <w:between w:val="nil"/>
      </w:pBdr>
      <w:spacing w:line="240" w:lineRule="auto"/>
      <w:ind w:left="0" w:hanging="2"/>
      <w:rPr>
        <w:color w:val="000000"/>
        <w:sz w:val="16"/>
        <w:szCs w:val="16"/>
      </w:rPr>
    </w:pPr>
    <w:r>
      <w:rPr>
        <w:color w:val="000000"/>
        <w:sz w:val="16"/>
        <w:szCs w:val="16"/>
      </w:rPr>
      <w:t>Created by: DR</w:t>
    </w:r>
    <w:r>
      <w:rPr>
        <w:color w:val="000000"/>
        <w:sz w:val="16"/>
        <w:szCs w:val="16"/>
      </w:rPr>
      <w:tab/>
      <w:t xml:space="preserve">              Checked by: PM                                           Approved by: MBM</w:t>
    </w:r>
    <w:r>
      <w:rPr>
        <w:color w:val="000000"/>
        <w:sz w:val="16"/>
        <w:szCs w:val="16"/>
      </w:rPr>
      <w:tab/>
      <w:t xml:space="preserve">   </w:t>
    </w:r>
    <w:r>
      <w:rPr>
        <w:color w:val="000000"/>
        <w:sz w:val="16"/>
        <w:szCs w:val="16"/>
      </w:rPr>
      <w:tab/>
      <w:t>Version: 3 (07-07-2024)</w:t>
    </w:r>
    <w:r>
      <w:rPr>
        <w:color w:val="000000"/>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B7C42" w:rsidRDefault="00AB7C42">
      <w:pPr>
        <w:spacing w:line="240" w:lineRule="auto"/>
        <w:ind w:left="0" w:hanging="2"/>
      </w:pPr>
      <w:r>
        <w:separator/>
      </w:r>
    </w:p>
  </w:footnote>
  <w:footnote w:type="continuationSeparator" w:id="0">
    <w:p w:rsidR="00AB7C42" w:rsidRDefault="00AB7C42">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6A45" w:rsidRDefault="006F6A45">
    <w:pPr>
      <w:spacing w:after="280"/>
      <w:ind w:left="0" w:hanging="2"/>
      <w:jc w:val="center"/>
      <w:rPr>
        <w:rFonts w:ascii="Arial" w:eastAsia="Arial" w:hAnsi="Arial" w:cs="Arial"/>
        <w:color w:val="003399"/>
        <w:u w:val="single"/>
      </w:rPr>
    </w:pPr>
  </w:p>
  <w:p w:rsidR="006F6A45" w:rsidRDefault="00957383">
    <w:pPr>
      <w:spacing w:before="280"/>
      <w:ind w:left="0" w:hanging="2"/>
    </w:pPr>
    <w:r>
      <w:rPr>
        <w:rFonts w:ascii="Arial" w:eastAsia="Arial" w:hAnsi="Arial" w:cs="Arial"/>
        <w:b/>
        <w:color w:val="003399"/>
        <w:u w:val="single"/>
      </w:rPr>
      <w:t>Review Form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CF66ED"/>
    <w:multiLevelType w:val="multilevel"/>
    <w:tmpl w:val="D9B6CE94"/>
    <w:lvl w:ilvl="0">
      <w:start w:val="1"/>
      <w:numFmt w:val="decimal"/>
      <w:lvlText w:val="%1)"/>
      <w:lvlJc w:val="left"/>
      <w:pPr>
        <w:ind w:left="720" w:hanging="360"/>
      </w:pPr>
      <w:rPr>
        <w:color w:val="1F1F1F"/>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 w15:restartNumberingAfterBreak="0">
    <w:nsid w:val="707E5074"/>
    <w:multiLevelType w:val="multilevel"/>
    <w:tmpl w:val="73CCD61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79C431A2"/>
    <w:multiLevelType w:val="multilevel"/>
    <w:tmpl w:val="B48CE74C"/>
    <w:lvl w:ilvl="0">
      <w:start w:val="1"/>
      <w:numFmt w:val="decimal"/>
      <w:lvlText w:val="%1)"/>
      <w:lvlJc w:val="left"/>
      <w:pPr>
        <w:ind w:left="720" w:hanging="360"/>
      </w:pPr>
      <w:rPr>
        <w:color w:val="1B1B1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6A45"/>
    <w:rsid w:val="003D6401"/>
    <w:rsid w:val="006F6A45"/>
    <w:rsid w:val="00752BC4"/>
    <w:rsid w:val="00957383"/>
    <w:rsid w:val="00AB7C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76B930"/>
  <w15:docId w15:val="{0A08D031-4099-4CF2-9C7B-0FD63331B9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spacing w:line="1" w:lineRule="atLeast"/>
      <w:ind w:leftChars="-1" w:left="-1" w:hangingChars="1" w:hanging="1"/>
      <w:textDirection w:val="btLr"/>
      <w:textAlignment w:val="top"/>
      <w:outlineLvl w:val="0"/>
    </w:pPr>
    <w:rPr>
      <w:position w:val="-1"/>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Ttulo2">
    <w:name w:val="Título 2"/>
    <w:basedOn w:val="Normal"/>
    <w:next w:val="Normal"/>
    <w:pPr>
      <w:keepNext/>
      <w:jc w:val="both"/>
      <w:outlineLvl w:val="1"/>
    </w:pPr>
    <w:rPr>
      <w:rFonts w:ascii="Helvetica" w:eastAsia="MS Mincho" w:hAnsi="Helvetica" w:cs="Helvetica"/>
      <w:b/>
      <w:bCs/>
      <w:sz w:val="20"/>
      <w:szCs w:val="20"/>
      <w:lang w:val="fr-FR"/>
    </w:rPr>
  </w:style>
  <w:style w:type="paragraph" w:customStyle="1" w:styleId="Ttulo3">
    <w:name w:val="Título 3"/>
    <w:basedOn w:val="Normal"/>
    <w:next w:val="Normal"/>
    <w:qFormat/>
    <w:pPr>
      <w:keepNext/>
      <w:spacing w:before="240" w:after="60"/>
      <w:outlineLvl w:val="2"/>
    </w:pPr>
    <w:rPr>
      <w:rFonts w:ascii="Calibri Light" w:hAnsi="Calibri Light"/>
      <w:b/>
      <w:bCs/>
      <w:sz w:val="26"/>
      <w:szCs w:val="26"/>
    </w:rPr>
  </w:style>
  <w:style w:type="paragraph" w:customStyle="1" w:styleId="Ttulo4">
    <w:name w:val="Título 4"/>
    <w:basedOn w:val="Normal"/>
    <w:pPr>
      <w:spacing w:before="100" w:beforeAutospacing="1" w:after="100" w:afterAutospacing="1"/>
      <w:outlineLvl w:val="3"/>
    </w:pPr>
    <w:rPr>
      <w:rFonts w:ascii="Arial Unicode MS" w:eastAsia="Arial Unicode MS" w:hAnsi="Arial Unicode MS" w:cs="Arial Unicode MS"/>
      <w:b/>
      <w:bCs/>
    </w:rPr>
  </w:style>
  <w:style w:type="character" w:customStyle="1" w:styleId="Fontepargpadro">
    <w:name w:val="Fonte parág. padrão"/>
    <w:qFormat/>
    <w:rPr>
      <w:w w:val="100"/>
      <w:position w:val="-1"/>
      <w:effect w:val="none"/>
      <w:vertAlign w:val="baseline"/>
      <w:cs w:val="0"/>
      <w:em w:val="none"/>
    </w:rPr>
  </w:style>
  <w:style w:type="table" w:customStyle="1" w:styleId="Tabelanormal">
    <w:name w:val="Tabela normal"/>
    <w:qFormat/>
    <w:pPr>
      <w:suppressAutoHyphens/>
      <w:spacing w:line="1" w:lineRule="atLeast"/>
      <w:ind w:leftChars="-1" w:left="-1" w:hangingChars="1" w:hanging="1"/>
      <w:textDirection w:val="btLr"/>
      <w:textAlignment w:val="top"/>
      <w:outlineLvl w:val="0"/>
    </w:pPr>
    <w:rPr>
      <w:position w:val="-1"/>
    </w:rPr>
    <w:tblPr>
      <w:tblInd w:w="0" w:type="dxa"/>
      <w:tblCellMar>
        <w:top w:w="0" w:type="dxa"/>
        <w:left w:w="108" w:type="dxa"/>
        <w:bottom w:w="0" w:type="dxa"/>
        <w:right w:w="108" w:type="dxa"/>
      </w:tblCellMar>
    </w:tblPr>
  </w:style>
  <w:style w:type="numbering" w:customStyle="1" w:styleId="Semlista">
    <w:name w:val="Sem lista"/>
    <w:qFormat/>
  </w:style>
  <w:style w:type="character" w:customStyle="1" w:styleId="Ttulo2Char">
    <w:name w:val="Título 2 Char"/>
    <w:rPr>
      <w:rFonts w:ascii="Helvetica" w:eastAsia="MS Mincho" w:hAnsi="Helvetica" w:cs="Helvetica"/>
      <w:b/>
      <w:bCs/>
      <w:w w:val="100"/>
      <w:position w:val="-1"/>
      <w:sz w:val="20"/>
      <w:szCs w:val="20"/>
      <w:effect w:val="none"/>
      <w:vertAlign w:val="baseline"/>
      <w:cs w:val="0"/>
      <w:em w:val="none"/>
      <w:lang w:val="fr-FR"/>
    </w:rPr>
  </w:style>
  <w:style w:type="character" w:customStyle="1" w:styleId="Ttulo4Char">
    <w:name w:val="Título 4 Char"/>
    <w:rPr>
      <w:rFonts w:ascii="Arial Unicode MS" w:eastAsia="Arial Unicode MS" w:hAnsi="Arial Unicode MS" w:cs="Arial Unicode MS"/>
      <w:b/>
      <w:bCs/>
      <w:w w:val="100"/>
      <w:position w:val="-1"/>
      <w:sz w:val="24"/>
      <w:szCs w:val="24"/>
      <w:effect w:val="none"/>
      <w:vertAlign w:val="baseline"/>
      <w:cs w:val="0"/>
      <w:em w:val="none"/>
      <w:lang w:val="en-US"/>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paragraph" w:customStyle="1" w:styleId="Corpodetexto">
    <w:name w:val="Corpo de texto"/>
    <w:basedOn w:val="Normal"/>
    <w:pPr>
      <w:jc w:val="both"/>
    </w:pPr>
    <w:rPr>
      <w:rFonts w:ascii="Helvetica" w:eastAsia="MS Mincho" w:hAnsi="Helvetica" w:cs="Helvetica"/>
      <w:lang w:val="fr-FR"/>
    </w:rPr>
  </w:style>
  <w:style w:type="character" w:customStyle="1" w:styleId="CorpodetextoChar">
    <w:name w:val="Corpo de texto Char"/>
    <w:rPr>
      <w:rFonts w:ascii="Helvetica" w:eastAsia="MS Mincho" w:hAnsi="Helvetica" w:cs="Helvetica"/>
      <w:w w:val="100"/>
      <w:position w:val="-1"/>
      <w:sz w:val="24"/>
      <w:szCs w:val="24"/>
      <w:effect w:val="none"/>
      <w:vertAlign w:val="baseline"/>
      <w:cs w:val="0"/>
      <w:em w:val="none"/>
      <w:lang w:val="fr-FR"/>
    </w:rPr>
  </w:style>
  <w:style w:type="paragraph" w:customStyle="1" w:styleId="Cabealho">
    <w:name w:val="Cabeçalho"/>
    <w:basedOn w:val="Normal"/>
  </w:style>
  <w:style w:type="character" w:customStyle="1" w:styleId="CabealhoChar">
    <w:name w:val="Cabeçalho Char"/>
    <w:rPr>
      <w:rFonts w:ascii="Times New Roman" w:eastAsia="Times New Roman" w:hAnsi="Times New Roman" w:cs="Times New Roman"/>
      <w:w w:val="100"/>
      <w:position w:val="-1"/>
      <w:sz w:val="24"/>
      <w:szCs w:val="24"/>
      <w:effect w:val="none"/>
      <w:vertAlign w:val="baseline"/>
      <w:cs w:val="0"/>
      <w:em w:val="none"/>
      <w:lang w:val="en-US"/>
    </w:rPr>
  </w:style>
  <w:style w:type="paragraph" w:customStyle="1" w:styleId="Rodap">
    <w:name w:val="Rodapé"/>
    <w:basedOn w:val="Normal"/>
    <w:qFormat/>
  </w:style>
  <w:style w:type="character" w:customStyle="1" w:styleId="RodapChar">
    <w:name w:val="Rodapé Char"/>
    <w:rPr>
      <w:rFonts w:ascii="Times New Roman" w:eastAsia="Times New Roman" w:hAnsi="Times New Roman" w:cs="Times New Roman"/>
      <w:w w:val="100"/>
      <w:position w:val="-1"/>
      <w:sz w:val="24"/>
      <w:szCs w:val="24"/>
      <w:effect w:val="none"/>
      <w:vertAlign w:val="baseline"/>
      <w:cs w:val="0"/>
      <w:em w:val="none"/>
      <w:lang w:val="en-US"/>
    </w:rPr>
  </w:style>
  <w:style w:type="character" w:styleId="Hyperlink">
    <w:name w:val="Hyperlink"/>
    <w:qFormat/>
    <w:rPr>
      <w:color w:val="0000FF"/>
      <w:w w:val="100"/>
      <w:position w:val="-1"/>
      <w:u w:val="single"/>
      <w:effect w:val="none"/>
      <w:vertAlign w:val="baseline"/>
      <w:cs w:val="0"/>
      <w:em w:val="none"/>
    </w:rPr>
  </w:style>
  <w:style w:type="paragraph" w:customStyle="1" w:styleId="PargrafodaLista">
    <w:name w:val="Parágrafo da Lista"/>
    <w:basedOn w:val="Normal"/>
    <w:pPr>
      <w:ind w:left="720"/>
      <w:contextualSpacing/>
    </w:pPr>
  </w:style>
  <w:style w:type="paragraph" w:customStyle="1" w:styleId="Reviso">
    <w:name w:val="Revisão"/>
    <w:pPr>
      <w:suppressAutoHyphens/>
      <w:spacing w:line="1" w:lineRule="atLeast"/>
      <w:ind w:leftChars="-1" w:left="-1" w:hangingChars="1" w:hanging="1"/>
      <w:textDirection w:val="btLr"/>
      <w:textAlignment w:val="top"/>
      <w:outlineLvl w:val="0"/>
    </w:pPr>
    <w:rPr>
      <w:position w:val="-1"/>
      <w:sz w:val="22"/>
      <w:szCs w:val="22"/>
    </w:rPr>
  </w:style>
  <w:style w:type="character" w:customStyle="1" w:styleId="HiperlinkVisitado">
    <w:name w:val="HiperlinkVisitado"/>
    <w:qFormat/>
    <w:rPr>
      <w:color w:val="800080"/>
      <w:w w:val="100"/>
      <w:position w:val="-1"/>
      <w:u w:val="single"/>
      <w:effect w:val="none"/>
      <w:vertAlign w:val="baseline"/>
      <w:cs w:val="0"/>
      <w:em w:val="none"/>
    </w:rPr>
  </w:style>
  <w:style w:type="table" w:customStyle="1" w:styleId="Tabelacomgrade">
    <w:name w:val="Tabela com grade"/>
    <w:basedOn w:val="Tabelanormal"/>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MenoPendente">
    <w:name w:val="Menção Pendente"/>
    <w:qFormat/>
    <w:rPr>
      <w:color w:val="605E5C"/>
      <w:w w:val="100"/>
      <w:position w:val="-1"/>
      <w:effect w:val="none"/>
      <w:shd w:val="clear" w:color="auto" w:fill="E1DFDD"/>
      <w:vertAlign w:val="baseline"/>
      <w:cs w:val="0"/>
      <w:em w:val="none"/>
    </w:rPr>
  </w:style>
  <w:style w:type="paragraph" w:customStyle="1" w:styleId="Pr-formataoHTML">
    <w:name w:val="Pré-formatação HTML"/>
    <w:basedOn w:val="Normal"/>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bg-BG" w:eastAsia="bg-BG"/>
    </w:rPr>
  </w:style>
  <w:style w:type="character" w:customStyle="1" w:styleId="Pr-formataoHTMLChar">
    <w:name w:val="Pré-formatação HTML Char"/>
    <w:rPr>
      <w:rFonts w:ascii="Courier New" w:eastAsia="Times New Roman" w:hAnsi="Courier New" w:cs="Courier New"/>
      <w:w w:val="100"/>
      <w:position w:val="-1"/>
      <w:effect w:val="none"/>
      <w:vertAlign w:val="baseline"/>
      <w:cs w:val="0"/>
      <w:em w:val="none"/>
    </w:rPr>
  </w:style>
  <w:style w:type="character" w:customStyle="1" w:styleId="y2iqfc">
    <w:name w:val="y2iqfc"/>
    <w:basedOn w:val="Fontepargpadro"/>
    <w:rPr>
      <w:w w:val="100"/>
      <w:position w:val="-1"/>
      <w:effect w:val="none"/>
      <w:vertAlign w:val="baseline"/>
      <w:cs w:val="0"/>
      <w:em w:val="none"/>
    </w:rPr>
  </w:style>
  <w:style w:type="character" w:customStyle="1" w:styleId="Ttulo3Char">
    <w:name w:val="Título 3 Char"/>
    <w:rPr>
      <w:rFonts w:ascii="Calibri Light" w:eastAsia="Times New Roman" w:hAnsi="Calibri Light" w:cs="Times New Roman"/>
      <w:b/>
      <w:bCs/>
      <w:w w:val="100"/>
      <w:position w:val="-1"/>
      <w:sz w:val="26"/>
      <w:szCs w:val="26"/>
      <w:effect w:val="none"/>
      <w:vertAlign w:val="baseline"/>
      <w:cs w:val="0"/>
      <w:em w:val="none"/>
      <w:lang w:val="en-US" w:eastAsia="en-US"/>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0" w:type="dxa"/>
        <w:right w:w="0" w:type="dxa"/>
      </w:tblCellMar>
    </w:tblPr>
  </w:style>
  <w:style w:type="table" w:customStyle="1" w:styleId="a2">
    <w:basedOn w:val="TableNormal"/>
    <w:tblPr>
      <w:tblStyleRowBandSize w:val="1"/>
      <w:tblStyleColBandSize w:val="1"/>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journaljammr.com/index.php/JAMM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gRY5O1h8D490tACML4IMBHi82NA==">CgMxLjAyCGguZ2pkZ3hzMgloLjMwajB6bGwyCWguMWZvYjl0ZTgAciExTW1ua05ZX0FKYi12c2lwcjJxZVhwUi12NGc5aGd1OVY=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1703</Words>
  <Characters>9711</Characters>
  <Application>Microsoft Office Word</Application>
  <DocSecurity>0</DocSecurity>
  <Lines>80</Lines>
  <Paragraphs>22</Paragraphs>
  <ScaleCrop>false</ScaleCrop>
  <Company/>
  <LinksUpToDate>false</LinksUpToDate>
  <CharactersWithSpaces>11392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1137</cp:lastModifiedBy>
  <cp:revision>3</cp:revision>
  <dcterms:created xsi:type="dcterms:W3CDTF">2011-08-01T17:51:00Z</dcterms:created>
  <dcterms:modified xsi:type="dcterms:W3CDTF">2025-02-22T07:18:00Z</dcterms:modified>
</cp:coreProperties>
</file>