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A8D" w:rsidRPr="00B15692" w:rsidRDefault="00AC1A8D">
      <w:pPr>
        <w:rPr>
          <w:rFonts w:ascii="Arial" w:hAnsi="Arial" w:cs="Arial"/>
          <w:sz w:val="20"/>
          <w:szCs w:val="20"/>
        </w:rPr>
      </w:pPr>
    </w:p>
    <w:p w:rsidR="00AC1A8D" w:rsidRPr="00B15692" w:rsidRDefault="00AC1A8D">
      <w:pPr>
        <w:spacing w:before="15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C1A8D" w:rsidRPr="00B15692">
        <w:trPr>
          <w:trHeight w:val="290"/>
        </w:trPr>
        <w:tc>
          <w:tcPr>
            <w:tcW w:w="5168" w:type="dxa"/>
          </w:tcPr>
          <w:p w:rsidR="00AC1A8D" w:rsidRPr="00B15692" w:rsidRDefault="003B51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Journal</w:t>
            </w:r>
            <w:r w:rsidRPr="00B15692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AC1A8D" w:rsidRPr="00B15692" w:rsidRDefault="007B43A1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3B51B4" w:rsidRPr="00B1569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B51B4" w:rsidRPr="00B1569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B51B4" w:rsidRPr="00B1569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3B51B4" w:rsidRPr="00B1569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Medicine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3B51B4" w:rsidRPr="00B1569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3B51B4" w:rsidRPr="00B1569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Health</w:t>
              </w:r>
            </w:hyperlink>
          </w:p>
        </w:tc>
      </w:tr>
      <w:tr w:rsidR="00AC1A8D" w:rsidRPr="00B15692">
        <w:trPr>
          <w:trHeight w:val="290"/>
        </w:trPr>
        <w:tc>
          <w:tcPr>
            <w:tcW w:w="5168" w:type="dxa"/>
          </w:tcPr>
          <w:p w:rsidR="00AC1A8D" w:rsidRPr="00B15692" w:rsidRDefault="003B51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Manuscript</w:t>
            </w:r>
            <w:r w:rsidRPr="00B1569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AC1A8D" w:rsidRPr="00B15692" w:rsidRDefault="003B51B4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Ms_AJMAH_131695</w:t>
            </w:r>
          </w:p>
        </w:tc>
      </w:tr>
      <w:tr w:rsidR="00AC1A8D" w:rsidRPr="00B15692">
        <w:trPr>
          <w:trHeight w:val="650"/>
        </w:trPr>
        <w:tc>
          <w:tcPr>
            <w:tcW w:w="5168" w:type="dxa"/>
          </w:tcPr>
          <w:p w:rsidR="00AC1A8D" w:rsidRPr="00B15692" w:rsidRDefault="003B51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Title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AC1A8D" w:rsidRPr="00B15692" w:rsidRDefault="003B51B4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Incidence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post-operative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venous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thromboembolism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undergoing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colorectal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cancer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surgery: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cross-sectional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study</w:t>
            </w:r>
          </w:p>
        </w:tc>
      </w:tr>
      <w:tr w:rsidR="00AC1A8D" w:rsidRPr="00B15692">
        <w:trPr>
          <w:trHeight w:val="333"/>
        </w:trPr>
        <w:tc>
          <w:tcPr>
            <w:tcW w:w="5168" w:type="dxa"/>
          </w:tcPr>
          <w:p w:rsidR="00AC1A8D" w:rsidRPr="00B15692" w:rsidRDefault="003B51B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Type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0" w:type="dxa"/>
          </w:tcPr>
          <w:p w:rsidR="00AC1A8D" w:rsidRPr="00B15692" w:rsidRDefault="003B51B4">
            <w:pPr>
              <w:pStyle w:val="TableParagraph"/>
              <w:spacing w:before="5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B1569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B15692" w:rsidRPr="00B15692" w:rsidRDefault="00B15692">
      <w:pPr>
        <w:pStyle w:val="BodyText"/>
        <w:spacing w:line="228" w:lineRule="exact"/>
        <w:ind w:left="165"/>
        <w:rPr>
          <w:rFonts w:ascii="Arial" w:hAnsi="Arial" w:cs="Arial"/>
          <w:color w:val="000000"/>
          <w:highlight w:val="yellow"/>
        </w:rPr>
      </w:pPr>
    </w:p>
    <w:p w:rsidR="00AC1A8D" w:rsidRPr="00B15692" w:rsidRDefault="003B51B4">
      <w:pPr>
        <w:pStyle w:val="BodyText"/>
        <w:spacing w:line="228" w:lineRule="exact"/>
        <w:ind w:left="165"/>
        <w:rPr>
          <w:rFonts w:ascii="Arial" w:hAnsi="Arial" w:cs="Arial"/>
        </w:rPr>
      </w:pPr>
      <w:r w:rsidRPr="00B15692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752" behindDoc="0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-15531</wp:posOffset>
                </wp:positionV>
                <wp:extent cx="1076325" cy="1524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6325" cy="15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76325" h="15240">
                              <a:moveTo>
                                <a:pt x="1076248" y="0"/>
                              </a:moveTo>
                              <a:lnTo>
                                <a:pt x="0" y="0"/>
                              </a:lnTo>
                              <a:lnTo>
                                <a:pt x="0" y="15240"/>
                              </a:lnTo>
                              <a:lnTo>
                                <a:pt x="1076248" y="15240"/>
                              </a:lnTo>
                              <a:lnTo>
                                <a:pt x="10762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CA31D8" id="Graphic 6" o:spid="_x0000_s1026" style="position:absolute;margin-left:1in;margin-top:-1.2pt;width:84.75pt;height:1.2pt;z-index: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76325,15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" path="m1076248,l,,,15240r1076248,l1076248,xe" fillcolor="#039" stroked="f">
                <v:path arrowok="t"/>
                <w10:wrap anchorx="page"/>
              </v:shape>
            </w:pict>
          </mc:Fallback>
        </mc:AlternateContent>
      </w:r>
      <w:r w:rsidRPr="00B15692">
        <w:rPr>
          <w:rFonts w:ascii="Arial" w:hAnsi="Arial" w:cs="Arial"/>
          <w:color w:val="000000"/>
          <w:highlight w:val="yellow"/>
        </w:rPr>
        <w:t>PART</w:t>
      </w:r>
      <w:r w:rsidRPr="00B15692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B15692">
        <w:rPr>
          <w:rFonts w:ascii="Arial" w:hAnsi="Arial" w:cs="Arial"/>
          <w:color w:val="000000"/>
          <w:highlight w:val="yellow"/>
        </w:rPr>
        <w:t>1:</w:t>
      </w:r>
      <w:r w:rsidRPr="00B15692">
        <w:rPr>
          <w:rFonts w:ascii="Arial" w:hAnsi="Arial" w:cs="Arial"/>
          <w:color w:val="000000"/>
        </w:rPr>
        <w:t xml:space="preserve"> </w:t>
      </w:r>
      <w:r w:rsidRPr="00B15692">
        <w:rPr>
          <w:rFonts w:ascii="Arial" w:hAnsi="Arial" w:cs="Arial"/>
          <w:color w:val="000000"/>
          <w:spacing w:val="-2"/>
        </w:rPr>
        <w:t>Comments</w:t>
      </w:r>
    </w:p>
    <w:p w:rsidR="00AC1A8D" w:rsidRPr="00B15692" w:rsidRDefault="00AC1A8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9"/>
        <w:gridCol w:w="9356"/>
        <w:gridCol w:w="6445"/>
      </w:tblGrid>
      <w:tr w:rsidR="00AC1A8D" w:rsidRPr="00B15692" w:rsidTr="00B15692">
        <w:trPr>
          <w:trHeight w:val="966"/>
        </w:trPr>
        <w:tc>
          <w:tcPr>
            <w:tcW w:w="5229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C1A8D" w:rsidRPr="00B15692" w:rsidRDefault="003B51B4">
            <w:pPr>
              <w:pStyle w:val="TableParagraph"/>
              <w:ind w:left="108"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1569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15692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15692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15692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1569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15692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15692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156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AC1A8D" w:rsidRPr="00B15692" w:rsidRDefault="003B51B4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B1569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1569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B15692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C1A8D" w:rsidRPr="00B15692" w:rsidTr="00B15692">
        <w:trPr>
          <w:trHeight w:val="1264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 w:right="9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VTE, which includes DVT and PE, is a major issue after colorectal cancer surgery, this becomes an important consideration. Knowing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how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often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VTE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is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this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group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what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makes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them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more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prone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to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have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it may improve risk assessment before surgery and thromboprophylaxis. Understanding patient-specific and surgical VTE risk variables can help create better strategies to increase post-surgery outcomes.</w:t>
            </w:r>
          </w:p>
        </w:tc>
        <w:tc>
          <w:tcPr>
            <w:tcW w:w="6445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1A8D" w:rsidRPr="00B15692" w:rsidTr="00B15692">
        <w:trPr>
          <w:trHeight w:val="1262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569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C1A8D" w:rsidRPr="00B15692" w:rsidRDefault="003B51B4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Add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prospective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term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to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title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as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that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was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mentioned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material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method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section</w:t>
            </w:r>
          </w:p>
        </w:tc>
        <w:tc>
          <w:tcPr>
            <w:tcW w:w="6445" w:type="dxa"/>
          </w:tcPr>
          <w:p w:rsidR="00AC1A8D" w:rsidRPr="00B15692" w:rsidRDefault="00A15EB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 xml:space="preserve"> It has been added.</w:t>
            </w:r>
          </w:p>
        </w:tc>
      </w:tr>
      <w:tr w:rsidR="00AC1A8D" w:rsidRPr="00B15692" w:rsidTr="00B15692">
        <w:trPr>
          <w:trHeight w:val="1262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While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reading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-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Observed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that</w:t>
            </w:r>
            <w:r w:rsidRPr="00B1569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language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was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direct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missing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with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key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elements</w:t>
            </w:r>
            <w:r w:rsidRPr="00B1569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like</w:t>
            </w:r>
            <w:r w:rsidRPr="00B15692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10"/>
                <w:sz w:val="20"/>
                <w:szCs w:val="20"/>
              </w:rPr>
              <w:t>-</w:t>
            </w:r>
          </w:p>
          <w:p w:rsidR="00AC1A8D" w:rsidRPr="00B15692" w:rsidRDefault="003B51B4">
            <w:pPr>
              <w:pStyle w:val="TableParagraph"/>
              <w:spacing w:before="228"/>
              <w:ind w:left="108" w:right="150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method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–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statement</w:t>
            </w:r>
            <w:r w:rsidRPr="00B1569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approval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was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not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mentioned,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study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criteria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B15692">
              <w:rPr>
                <w:rFonts w:ascii="Arial" w:hAnsi="Arial" w:cs="Arial"/>
                <w:sz w:val="20"/>
                <w:szCs w:val="20"/>
              </w:rPr>
              <w:t>was</w:t>
            </w:r>
            <w:bookmarkStart w:id="0" w:name="_GoBack"/>
            <w:bookmarkEnd w:id="0"/>
            <w:proofErr w:type="gramEnd"/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not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defined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properly Use abbreviation instead of repeating the same text</w:t>
            </w:r>
          </w:p>
        </w:tc>
        <w:tc>
          <w:tcPr>
            <w:tcW w:w="6445" w:type="dxa"/>
          </w:tcPr>
          <w:p w:rsidR="00AC1A8D" w:rsidRPr="00B15692" w:rsidRDefault="00900DD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 xml:space="preserve"> Ethical approval notes have been added. Study criteria have been modified</w:t>
            </w:r>
          </w:p>
        </w:tc>
      </w:tr>
      <w:tr w:rsidR="00AC1A8D" w:rsidRPr="00B15692" w:rsidTr="00B15692">
        <w:trPr>
          <w:trHeight w:val="702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Overall,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it’s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quite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ok</w:t>
            </w:r>
          </w:p>
        </w:tc>
        <w:tc>
          <w:tcPr>
            <w:tcW w:w="6445" w:type="dxa"/>
          </w:tcPr>
          <w:p w:rsidR="00AC1A8D" w:rsidRPr="00B15692" w:rsidRDefault="00900DD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Thank you for your comments</w:t>
            </w:r>
          </w:p>
        </w:tc>
      </w:tr>
      <w:tr w:rsidR="00AC1A8D" w:rsidRPr="00B15692" w:rsidTr="00B15692">
        <w:trPr>
          <w:trHeight w:val="702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1569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 w:right="146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Add</w:t>
            </w:r>
            <w:r w:rsidRPr="00B1569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latest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or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recent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5-year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references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for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proper validation.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(References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mentioned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was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not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recent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time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except 1 or 2)</w:t>
            </w:r>
          </w:p>
        </w:tc>
        <w:tc>
          <w:tcPr>
            <w:tcW w:w="6445" w:type="dxa"/>
          </w:tcPr>
          <w:p w:rsidR="00AC1A8D" w:rsidRPr="00B15692" w:rsidRDefault="00900DD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References have been updated</w:t>
            </w:r>
          </w:p>
        </w:tc>
      </w:tr>
      <w:tr w:rsidR="00AC1A8D" w:rsidRPr="00B15692" w:rsidTr="00B15692">
        <w:trPr>
          <w:trHeight w:val="691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1569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1569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Need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to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reframe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text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as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many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sentences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were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not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clear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or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either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too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direct</w:t>
            </w:r>
          </w:p>
        </w:tc>
        <w:tc>
          <w:tcPr>
            <w:tcW w:w="6445" w:type="dxa"/>
          </w:tcPr>
          <w:p w:rsidR="00AC1A8D" w:rsidRPr="00B15692" w:rsidRDefault="00900DD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 xml:space="preserve"> Reframing has been done</w:t>
            </w:r>
          </w:p>
        </w:tc>
      </w:tr>
      <w:tr w:rsidR="00AC1A8D" w:rsidRPr="00B15692" w:rsidTr="00B15692">
        <w:trPr>
          <w:trHeight w:val="1178"/>
        </w:trPr>
        <w:tc>
          <w:tcPr>
            <w:tcW w:w="5229" w:type="dxa"/>
          </w:tcPr>
          <w:p w:rsidR="00AC1A8D" w:rsidRPr="00B15692" w:rsidRDefault="003B51B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B15692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15692">
              <w:rPr>
                <w:rFonts w:ascii="Arial" w:hAnsi="Arial" w:cs="Arial"/>
                <w:sz w:val="20"/>
                <w:szCs w:val="20"/>
              </w:rPr>
              <w:t>Do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as</w:t>
            </w:r>
            <w:r w:rsidRPr="00B1569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suggested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for</w:t>
            </w:r>
            <w:r w:rsidRPr="00B1569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better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delivery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of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research</w:t>
            </w:r>
            <w:r w:rsidRPr="00B1569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to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spacing w:val="-2"/>
                <w:sz w:val="20"/>
                <w:szCs w:val="20"/>
              </w:rPr>
              <w:t>community</w:t>
            </w:r>
          </w:p>
        </w:tc>
        <w:tc>
          <w:tcPr>
            <w:tcW w:w="6445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1A8D" w:rsidRPr="00B15692" w:rsidRDefault="00AC1A8D">
      <w:pPr>
        <w:spacing w:before="4"/>
        <w:rPr>
          <w:rFonts w:ascii="Arial" w:hAnsi="Arial" w:cs="Arial"/>
          <w:b/>
          <w:sz w:val="20"/>
          <w:szCs w:val="20"/>
        </w:rPr>
      </w:pPr>
    </w:p>
    <w:p w:rsidR="00AC1A8D" w:rsidRPr="00B15692" w:rsidRDefault="003B51B4">
      <w:pPr>
        <w:pStyle w:val="BodyText"/>
        <w:ind w:left="165"/>
        <w:rPr>
          <w:rFonts w:ascii="Arial" w:hAnsi="Arial" w:cs="Arial"/>
        </w:rPr>
      </w:pPr>
      <w:r w:rsidRPr="00B15692">
        <w:rPr>
          <w:rFonts w:ascii="Arial" w:hAnsi="Arial" w:cs="Arial"/>
          <w:color w:val="000000"/>
          <w:highlight w:val="yellow"/>
          <w:u w:val="single"/>
        </w:rPr>
        <w:t>PART</w:t>
      </w:r>
      <w:r w:rsidRPr="00B15692">
        <w:rPr>
          <w:rFonts w:ascii="Arial" w:hAnsi="Arial" w:cs="Arial"/>
          <w:color w:val="000000"/>
          <w:spacing w:val="44"/>
          <w:highlight w:val="yellow"/>
          <w:u w:val="single"/>
        </w:rPr>
        <w:t xml:space="preserve"> </w:t>
      </w:r>
      <w:r w:rsidRPr="00B15692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:rsidR="00AC1A8D" w:rsidRPr="00B15692" w:rsidRDefault="00AC1A8D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08"/>
        <w:gridCol w:w="8643"/>
        <w:gridCol w:w="5678"/>
      </w:tblGrid>
      <w:tr w:rsidR="00AC1A8D" w:rsidRPr="00B15692" w:rsidTr="00B15692">
        <w:trPr>
          <w:trHeight w:val="933"/>
        </w:trPr>
        <w:tc>
          <w:tcPr>
            <w:tcW w:w="6708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:rsidR="00AC1A8D" w:rsidRPr="00B15692" w:rsidRDefault="003B51B4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15692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:rsidR="00AC1A8D" w:rsidRPr="00B15692" w:rsidRDefault="003B51B4">
            <w:pPr>
              <w:pStyle w:val="TableParagraph"/>
              <w:ind w:left="5" w:right="119"/>
              <w:rPr>
                <w:rFonts w:ascii="Arial" w:hAnsi="Arial" w:cs="Arial"/>
                <w:i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(if agreed with the reviewer, correct the manuscript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and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15692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1569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1569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i/>
                <w:sz w:val="20"/>
                <w:szCs w:val="20"/>
              </w:rPr>
              <w:t>is mandatory that authors should write his/her feedback here)</w:t>
            </w:r>
          </w:p>
        </w:tc>
      </w:tr>
      <w:tr w:rsidR="00AC1A8D" w:rsidRPr="00B15692" w:rsidTr="00B15692">
        <w:trPr>
          <w:trHeight w:val="921"/>
        </w:trPr>
        <w:tc>
          <w:tcPr>
            <w:tcW w:w="6708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A8D" w:rsidRPr="00B15692" w:rsidRDefault="003B51B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B1569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B1569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1569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15692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:rsidR="00AC1A8D" w:rsidRPr="00B15692" w:rsidRDefault="00AC1A8D">
            <w:pPr>
              <w:pStyle w:val="TableParagraph"/>
              <w:spacing w:before="115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C1A8D" w:rsidRPr="00B15692" w:rsidRDefault="00AC1A8D">
            <w:pPr>
              <w:pStyle w:val="TableParagraph"/>
              <w:spacing w:before="1"/>
              <w:ind w:left="108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78" w:type="dxa"/>
          </w:tcPr>
          <w:p w:rsidR="00AC1A8D" w:rsidRPr="00B15692" w:rsidRDefault="00AC1A8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51B4" w:rsidRPr="00B15692" w:rsidRDefault="003B51B4">
      <w:pPr>
        <w:rPr>
          <w:rFonts w:ascii="Arial" w:hAnsi="Arial" w:cs="Arial"/>
          <w:sz w:val="20"/>
          <w:szCs w:val="20"/>
        </w:rPr>
      </w:pPr>
    </w:p>
    <w:sectPr w:rsidR="003B51B4" w:rsidRPr="00B15692">
      <w:headerReference w:type="default" r:id="rId7"/>
      <w:footerReference w:type="default" r:id="rId8"/>
      <w:pgSz w:w="23820" w:h="16840" w:orient="landscape"/>
      <w:pgMar w:top="154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3A1" w:rsidRDefault="007B43A1">
      <w:r>
        <w:separator/>
      </w:r>
    </w:p>
  </w:endnote>
  <w:endnote w:type="continuationSeparator" w:id="0">
    <w:p w:rsidR="007B43A1" w:rsidRDefault="007B4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A8D" w:rsidRDefault="003B51B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2297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1A8D" w:rsidRDefault="003B51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89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:rsidR="00AC1A8D" w:rsidRDefault="003B51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23488" behindDoc="1" locked="0" layoutInCell="1" allowOverlap="1">
              <wp:simplePos x="0" y="0"/>
              <wp:positionH relativeFrom="page">
                <wp:posOffset>2172970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1A8D" w:rsidRDefault="003B51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171.1pt;margin-top:796.2pt;width:55.7pt;height:10.95pt;z-index:-1589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Csnumc4gAAAA0BAAAPAAAAAAAAAAAAAAAAAAMEAABkcnMvZG93bnJldi54&#10;bWxQSwUGAAAAAAQABADzAAAAEgUAAAAA&#10;" filled="f" stroked="f">
              <v:textbox inset="0,0,0,0">
                <w:txbxContent>
                  <w:p w:rsidR="00AC1A8D" w:rsidRDefault="003B51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24000" behindDoc="1" locked="0" layoutInCell="1" allowOverlap="1">
              <wp:simplePos x="0" y="0"/>
              <wp:positionH relativeFrom="page">
                <wp:posOffset>3946144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1A8D" w:rsidRDefault="003B51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10.7pt;margin-top:796.2pt;width:67.8pt;height:10.95pt;z-index:-1589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775KCOIAAAANAQAADwAAAAAAAAAAAAAAAAAEBAAAZHJzL2Rvd25yZXYu&#10;eG1sUEsFBgAAAAAEAAQA8wAAABMFAAAAAA==&#10;" filled="f" stroked="f">
              <v:textbox inset="0,0,0,0">
                <w:txbxContent>
                  <w:p w:rsidR="00AC1A8D" w:rsidRDefault="003B51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24512" behindDoc="1" locked="0" layoutInCell="1" allowOverlap="1">
              <wp:simplePos x="0" y="0"/>
              <wp:positionH relativeFrom="page">
                <wp:posOffset>5474334</wp:posOffset>
              </wp:positionH>
              <wp:positionV relativeFrom="page">
                <wp:posOffset>10111682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1A8D" w:rsidRDefault="003B51B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431.05pt;margin-top:796.2pt;width:80.4pt;height:10.95pt;z-index:-1589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TZMsQeIAAAAOAQAADwAAAAAAAAAAAAAAAAAEBAAAZHJzL2Rvd25yZXYu&#10;eG1sUEsFBgAAAAAEAAQA8wAAABMFAAAAAA==&#10;" filled="f" stroked="f">
              <v:textbox inset="0,0,0,0">
                <w:txbxContent>
                  <w:p w:rsidR="00AC1A8D" w:rsidRDefault="003B51B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3A1" w:rsidRDefault="007B43A1">
      <w:r>
        <w:separator/>
      </w:r>
    </w:p>
  </w:footnote>
  <w:footnote w:type="continuationSeparator" w:id="0">
    <w:p w:rsidR="007B43A1" w:rsidRDefault="007B4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A8D" w:rsidRDefault="003B51B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2246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1A8D" w:rsidRDefault="003B51B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5pt;height:15.45pt;z-index:-1589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" filled="f" stroked="f">
              <v:textbox inset="0,0,0,0">
                <w:txbxContent>
                  <w:p w:rsidR="00AC1A8D" w:rsidRDefault="003B51B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1A8D"/>
    <w:rsid w:val="000E6D7D"/>
    <w:rsid w:val="001E3E00"/>
    <w:rsid w:val="002935F1"/>
    <w:rsid w:val="003B51B4"/>
    <w:rsid w:val="007B43A1"/>
    <w:rsid w:val="00900DD9"/>
    <w:rsid w:val="00991876"/>
    <w:rsid w:val="00A15EB7"/>
    <w:rsid w:val="00AC1A8D"/>
    <w:rsid w:val="00B15692"/>
    <w:rsid w:val="00E2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AD1E8"/>
  <w15:docId w15:val="{C26E92FA-9F51-4F98-85DD-8C85F755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E6D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mah.com/index.php/AJMA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427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7</cp:revision>
  <dcterms:created xsi:type="dcterms:W3CDTF">2025-02-19T18:09:00Z</dcterms:created>
  <dcterms:modified xsi:type="dcterms:W3CDTF">2025-02-22T11:48:00Z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LastSaved">
    <vt:filetime>2025-02-19T00:00:00Z</vt:filetime>
  </property>
  <property fmtid="{D5CDD505-2E9C-101B-9397-08002B2CF9AE}" pid="4" name="Producer">
    <vt:lpwstr>3-Heights(TM) PDF Security Shell 4.8.25.2 (http://www.pdf-tools.com)</vt:lpwstr>
  </property>
</Properties>
</file>